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7A" w:rsidRDefault="005E4A7A" w:rsidP="005E4A7A">
      <w:pPr>
        <w:jc w:val="both"/>
      </w:pPr>
      <w:r>
        <w:t xml:space="preserve">La Commissione prende atto che essa disporrà di un massimo di punti 100 (cento). Nel caso si ricorra al colloquio il punteggio (100 punti) viene ripartito nel modo seguente: un massimo di 60 (sessanta) punti per la valutazione dei titoli, e un massimo di 40 (quaranta) punti per la valutazione del colloquio. Nel caso non si ricorra al colloquio il punteggio a disposizione verrà completamente destinato ai titoli. La commissione stabilisce che verranno considerati ai fini della graduatoria finale solo i candidati che avranno riportato un minimo di 42/60 (70/100) punti alla valutazione dei titoli. La commissione stabilisce che il punteggio a disposizione per la valutazione dei titoli sarà così ripartito: </w:t>
      </w:r>
    </w:p>
    <w:p w:rsidR="005E4A7A" w:rsidRDefault="005E4A7A" w:rsidP="005E4A7A">
      <w:pPr>
        <w:jc w:val="both"/>
      </w:pPr>
    </w:p>
    <w:p w:rsidR="005E4A7A" w:rsidRDefault="005E4A7A" w:rsidP="005E4A7A">
      <w:pPr>
        <w:ind w:left="426" w:right="566"/>
        <w:jc w:val="both"/>
      </w:pPr>
      <w:r>
        <w:t>•</w:t>
      </w:r>
      <w:r>
        <w:tab/>
        <w:t xml:space="preserve">un massimo di 15/60 punti alle pubblicazioni scientifiche in base alla rilevanza specifica rispetto alle attività e alle aree tematiche oggetto dell’assegno di ricerca a bando. </w:t>
      </w:r>
    </w:p>
    <w:p w:rsidR="005E4A7A" w:rsidRDefault="005E4A7A" w:rsidP="005E4A7A">
      <w:pPr>
        <w:ind w:left="426" w:right="566"/>
        <w:jc w:val="both"/>
      </w:pPr>
      <w:r>
        <w:t>•</w:t>
      </w:r>
      <w:r>
        <w:tab/>
        <w:t xml:space="preserve">un massimo di 40/60 punti al curriculum vitae et studiorum, con particolare enfasi sulle competenze acquisite nel settore oggetto dell’assegno di ricerca a bando. </w:t>
      </w:r>
    </w:p>
    <w:p w:rsidR="005E4A7A" w:rsidRDefault="005E4A7A" w:rsidP="005E4A7A">
      <w:pPr>
        <w:ind w:left="426" w:right="566"/>
        <w:jc w:val="both"/>
      </w:pPr>
      <w:r>
        <w:t>•</w:t>
      </w:r>
      <w:r>
        <w:tab/>
        <w:t xml:space="preserve">un massimo di 5/60 punti da assegnare ad altri titoli di cui: </w:t>
      </w:r>
    </w:p>
    <w:p w:rsidR="005E4A7A" w:rsidRDefault="005E4A7A" w:rsidP="005E4A7A">
      <w:pPr>
        <w:ind w:left="993" w:right="849"/>
        <w:jc w:val="both"/>
      </w:pPr>
      <w:r>
        <w:t>1.</w:t>
      </w:r>
      <w:r>
        <w:tab/>
        <w:t xml:space="preserve">punti 2/60 per partecipazione a proposte osservative nelle bande UV </w:t>
      </w:r>
      <w:proofErr w:type="gramStart"/>
      <w:r>
        <w:t>ed</w:t>
      </w:r>
      <w:proofErr w:type="gramEnd"/>
      <w:r>
        <w:t xml:space="preserve"> X, come </w:t>
      </w:r>
      <w:proofErr w:type="spellStart"/>
      <w:r>
        <w:t>principle</w:t>
      </w:r>
      <w:proofErr w:type="spellEnd"/>
      <w:r>
        <w:t xml:space="preserve"> investigator;</w:t>
      </w:r>
    </w:p>
    <w:p w:rsidR="005E4A7A" w:rsidRDefault="005E4A7A" w:rsidP="005E4A7A">
      <w:pPr>
        <w:ind w:left="993" w:right="849"/>
        <w:jc w:val="both"/>
      </w:pPr>
      <w:r>
        <w:t>2.</w:t>
      </w:r>
      <w:r>
        <w:tab/>
        <w:t>fino a punti 3/60 per esperienza nell’analisi di dati multifrequenza con utilizzo di strumentazione da terra e dallo spaz</w:t>
      </w:r>
      <w:bookmarkStart w:id="0" w:name="_GoBack"/>
      <w:bookmarkEnd w:id="0"/>
      <w:r>
        <w:t xml:space="preserve">io. </w:t>
      </w:r>
    </w:p>
    <w:p w:rsidR="005E4A7A" w:rsidRDefault="005E4A7A" w:rsidP="005E4A7A">
      <w:pPr>
        <w:jc w:val="both"/>
      </w:pPr>
    </w:p>
    <w:p w:rsidR="008B17DE" w:rsidRDefault="005E4A7A" w:rsidP="005E4A7A">
      <w:pPr>
        <w:jc w:val="both"/>
      </w:pPr>
      <w:r>
        <w:t>Supereranno l’eventuale colloquio orale i candidati che riporteranno nella medesima prova un punteggio non inferiore a 28/40).</w:t>
      </w:r>
    </w:p>
    <w:sectPr w:rsidR="008B1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3D"/>
    <w:rsid w:val="0006553D"/>
    <w:rsid w:val="005E4A7A"/>
    <w:rsid w:val="008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2FA52-4309-4B8A-96FE-F885C2C8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2023-01-12T14:18:00Z</dcterms:created>
  <dcterms:modified xsi:type="dcterms:W3CDTF">2023-01-12T14:22:00Z</dcterms:modified>
</cp:coreProperties>
</file>