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F" w14:textId="77777777" w:rsidR="000D10D3" w:rsidRDefault="000D10D3">
      <w:pPr>
        <w:spacing w:before="240"/>
        <w:jc w:val="center"/>
        <w:rPr>
          <w:b/>
        </w:rPr>
      </w:pPr>
    </w:p>
    <w:p w14:paraId="00000010" w14:textId="77777777" w:rsidR="000D10D3" w:rsidRDefault="00A8439E">
      <w:pPr>
        <w:spacing w:before="240"/>
        <w:jc w:val="center"/>
      </w:pPr>
      <w:r>
        <w:rPr>
          <w:b/>
        </w:rPr>
        <w:t>1. CRITERI DI VALUTAZIONE DEI TITOLI E DELLA PROVA ORALE</w:t>
      </w:r>
    </w:p>
    <w:p w14:paraId="00000011" w14:textId="77777777" w:rsidR="000D10D3" w:rsidRDefault="00A8439E">
      <w:pPr>
        <w:spacing w:before="240"/>
        <w:jc w:val="both"/>
      </w:pPr>
      <w:r>
        <w:t>Dopo attenta lettura del bando e delle norme che lo regolano e dopo ampia ed approfondita discus</w:t>
      </w:r>
      <w:r>
        <w:t>sione la Commissione, stabilisce la distribuzione dei 60 punti disponibili per la valutazione dei titoli:</w:t>
      </w:r>
    </w:p>
    <w:p w14:paraId="00000012" w14:textId="77777777" w:rsidR="000D10D3" w:rsidRDefault="00A8439E">
      <w:pPr>
        <w:numPr>
          <w:ilvl w:val="0"/>
          <w:numId w:val="1"/>
        </w:numPr>
        <w:spacing w:before="240"/>
      </w:pPr>
      <w:r>
        <w:rPr>
          <w:rFonts w:ascii="Arial Unicode MS" w:eastAsia="Arial Unicode MS" w:hAnsi="Arial Unicode MS" w:cs="Arial Unicode MS"/>
        </w:rPr>
        <w:t xml:space="preserve">Curriculum vitae et studiorum → </w:t>
      </w:r>
      <w:r>
        <w:rPr>
          <w:b/>
        </w:rPr>
        <w:t>massimo punti 40</w:t>
      </w:r>
      <w:r>
        <w:t>. Il giudizio finale sarà altresì basato su: (a) congruenza dell’iter formativo e dell’attività del ca</w:t>
      </w:r>
      <w:r>
        <w:t>ndidato con i temi del bando; (b) grado di rilevanza dell'attività tecnico/scientifica del candidato ed apporto individuale dello stesso; (c) continuità temporale della produzione tecnico/scientifica rispetto alle ricerche e all’attività oggetto del presen</w:t>
      </w:r>
      <w:r>
        <w:t>te bando.</w:t>
      </w:r>
    </w:p>
    <w:p w14:paraId="00000013" w14:textId="77777777" w:rsidR="000D10D3" w:rsidRDefault="00A8439E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 xml:space="preserve">Pubblicazioni a carattere tecnico-scientifico→ </w:t>
      </w:r>
      <w:r>
        <w:rPr>
          <w:b/>
        </w:rPr>
        <w:t>massimo punti 15.</w:t>
      </w:r>
      <w:r>
        <w:t xml:space="preserve"> Il giudizio sarà altresì basato su: (a) attinenza al settore per il quale si concorre o settori affini </w:t>
      </w:r>
    </w:p>
    <w:p w14:paraId="00000014" w14:textId="77777777" w:rsidR="000D10D3" w:rsidRDefault="00A8439E">
      <w:pPr>
        <w:numPr>
          <w:ilvl w:val="0"/>
          <w:numId w:val="1"/>
        </w:numPr>
        <w:spacing w:after="240"/>
      </w:pPr>
      <w:r>
        <w:rPr>
          <w:rFonts w:ascii="Arial Unicode MS" w:eastAsia="Arial Unicode MS" w:hAnsi="Arial Unicode MS" w:cs="Arial Unicode MS"/>
        </w:rPr>
        <w:t>Altri titoli (per es. certificazioni linguistiche, partecipazione a corsi, co</w:t>
      </w:r>
      <w:r>
        <w:rPr>
          <w:rFonts w:ascii="Arial Unicode MS" w:eastAsia="Arial Unicode MS" w:hAnsi="Arial Unicode MS" w:cs="Arial Unicode MS"/>
        </w:rPr>
        <w:t xml:space="preserve">ngressi, </w:t>
      </w:r>
      <w:proofErr w:type="spellStart"/>
      <w:r>
        <w:rPr>
          <w:rFonts w:ascii="Arial Unicode MS" w:eastAsia="Arial Unicode MS" w:hAnsi="Arial Unicode MS" w:cs="Arial Unicode MS"/>
        </w:rPr>
        <w:t>internship</w:t>
      </w:r>
      <w:proofErr w:type="spellEnd"/>
      <w:r>
        <w:rPr>
          <w:rFonts w:ascii="Arial Unicode MS" w:eastAsia="Arial Unicode MS" w:hAnsi="Arial Unicode MS" w:cs="Arial Unicode MS"/>
        </w:rPr>
        <w:t xml:space="preserve">, premi, borse di studio, lettere di referenze, ecc.)  → </w:t>
      </w:r>
      <w:r>
        <w:rPr>
          <w:b/>
        </w:rPr>
        <w:t>massimo punti 5</w:t>
      </w:r>
      <w:r>
        <w:t>.</w:t>
      </w:r>
    </w:p>
    <w:p w14:paraId="00000015" w14:textId="77777777" w:rsidR="000D10D3" w:rsidRDefault="000D10D3">
      <w:pPr>
        <w:spacing w:before="240" w:after="240"/>
      </w:pPr>
    </w:p>
    <w:p w14:paraId="00000016" w14:textId="77777777" w:rsidR="000D10D3" w:rsidRDefault="00A8439E">
      <w:pPr>
        <w:spacing w:before="240"/>
        <w:jc w:val="both"/>
      </w:pPr>
      <w:r>
        <w:t>La Commissione stabilisce le procedure e le modalità di valutazione dell’eventuale prova orale, la quale sarà valutata in base alla conoscenza e all’approfondimen</w:t>
      </w:r>
      <w:r>
        <w:t>to degli argomenti proposti. Si terrà conto della padronanza degli argomenti trattati e della capacità di sintesi.</w:t>
      </w:r>
    </w:p>
    <w:p w14:paraId="00000017" w14:textId="57768C5D" w:rsidR="000D10D3" w:rsidRDefault="00A8439E">
      <w:pPr>
        <w:spacing w:before="240"/>
        <w:jc w:val="both"/>
      </w:pPr>
      <w:r>
        <w:t>Si valuterà (a) l’attinenza del percorso individuale del candidato e la congruenza con</w:t>
      </w:r>
      <w:r>
        <w:t xml:space="preserve"> il settore di attività di cui all’art. 1 del presente</w:t>
      </w:r>
      <w:r>
        <w:t xml:space="preserve"> bando. Successivamente, (b) verranno posti quesiti a ciascun candidato attinenti l’area tecnico/scientifica oggetto del presente bando pubblico o con aree affini. Infine la Commissione, durante la prova orale, accerterà (c) la conoscenza della lingua ingl</w:t>
      </w:r>
      <w:r>
        <w:t>ese.</w:t>
      </w:r>
    </w:p>
    <w:p w14:paraId="00000024" w14:textId="77777777" w:rsidR="000D10D3" w:rsidRDefault="000D10D3">
      <w:pPr>
        <w:spacing w:before="240" w:line="360" w:lineRule="auto"/>
      </w:pPr>
      <w:bookmarkStart w:id="0" w:name="_GoBack"/>
      <w:bookmarkEnd w:id="0"/>
    </w:p>
    <w:sectPr w:rsidR="000D10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46F4"/>
    <w:multiLevelType w:val="multilevel"/>
    <w:tmpl w:val="682E3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D3"/>
    <w:rsid w:val="000D10D3"/>
    <w:rsid w:val="00A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27668-1AE8-4891-8285-5524D8AF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2023-04-28T12:49:00Z</dcterms:created>
  <dcterms:modified xsi:type="dcterms:W3CDTF">2023-04-28T12:50:00Z</dcterms:modified>
</cp:coreProperties>
</file>