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6B498" w14:textId="6E9DC1DB" w:rsidR="00BF0BE9" w:rsidRDefault="00803FA5">
      <w:pPr>
        <w:pBdr>
          <w:top w:val="nil"/>
          <w:left w:val="nil"/>
          <w:bottom w:val="nil"/>
          <w:right w:val="nil"/>
          <w:between w:val="nil"/>
        </w:pBdr>
        <w:jc w:val="both"/>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522E7B8" wp14:editId="17204CBF">
            <wp:extent cx="6119820" cy="609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19820" cy="609600"/>
                    </a:xfrm>
                    <a:prstGeom prst="rect">
                      <a:avLst/>
                    </a:prstGeom>
                    <a:ln/>
                  </pic:spPr>
                </pic:pic>
              </a:graphicData>
            </a:graphic>
          </wp:inline>
        </w:drawing>
      </w:r>
    </w:p>
    <w:p w14:paraId="53DB3370" w14:textId="4DA81AC7" w:rsidR="00BF0BE9" w:rsidRDefault="00BF0BE9">
      <w:pPr>
        <w:pBdr>
          <w:top w:val="nil"/>
          <w:left w:val="nil"/>
          <w:bottom w:val="nil"/>
          <w:right w:val="nil"/>
          <w:between w:val="nil"/>
        </w:pBdr>
        <w:jc w:val="both"/>
        <w:rPr>
          <w:rFonts w:ascii="Arial" w:eastAsia="Arial" w:hAnsi="Arial" w:cs="Arial"/>
          <w:b/>
          <w:sz w:val="24"/>
          <w:szCs w:val="24"/>
        </w:rPr>
      </w:pPr>
    </w:p>
    <w:p w14:paraId="3DEB859B" w14:textId="77777777" w:rsidR="00803FA5" w:rsidRPr="00F8236D" w:rsidRDefault="00803FA5" w:rsidP="00803FA5">
      <w:pPr>
        <w:pBdr>
          <w:top w:val="nil"/>
          <w:left w:val="nil"/>
          <w:bottom w:val="nil"/>
          <w:right w:val="nil"/>
          <w:between w:val="nil"/>
        </w:pBdr>
        <w:jc w:val="center"/>
        <w:rPr>
          <w:rFonts w:ascii="Titillium" w:eastAsia="Arial" w:hAnsi="Titillium" w:cs="Arial"/>
          <w:color w:val="000000"/>
          <w:sz w:val="21"/>
          <w:szCs w:val="21"/>
        </w:rPr>
      </w:pPr>
      <w:r w:rsidRPr="00F8236D">
        <w:rPr>
          <w:rFonts w:ascii="Titillium" w:eastAsia="Arial" w:hAnsi="Titillium" w:cs="Arial"/>
          <w:b/>
          <w:color w:val="000000"/>
          <w:sz w:val="21"/>
          <w:szCs w:val="21"/>
        </w:rPr>
        <w:t>ISTANZA DI MANIFESTAZIONE DI INTERESSE</w:t>
      </w:r>
    </w:p>
    <w:p w14:paraId="1B513239" w14:textId="77777777" w:rsidR="00F8236D" w:rsidRPr="00F8236D" w:rsidRDefault="00F8236D">
      <w:pPr>
        <w:pBdr>
          <w:top w:val="nil"/>
          <w:left w:val="nil"/>
          <w:bottom w:val="nil"/>
          <w:right w:val="nil"/>
          <w:between w:val="nil"/>
        </w:pBdr>
        <w:jc w:val="both"/>
        <w:rPr>
          <w:rFonts w:ascii="Titillium" w:eastAsia="Arial" w:hAnsi="Titillium" w:cs="Arial"/>
          <w:b/>
          <w:sz w:val="21"/>
          <w:szCs w:val="21"/>
        </w:rPr>
      </w:pPr>
    </w:p>
    <w:p w14:paraId="45FDDC81" w14:textId="66CCAAE8" w:rsidR="00803FA5" w:rsidRDefault="00803FA5" w:rsidP="00803FA5">
      <w:pPr>
        <w:pStyle w:val="NormaleWeb"/>
        <w:spacing w:before="0" w:beforeAutospacing="0" w:after="0" w:afterAutospacing="0"/>
        <w:ind w:left="-4"/>
        <w:jc w:val="both"/>
      </w:pPr>
      <w:r>
        <w:rPr>
          <w:rFonts w:ascii="Titillium" w:hAnsi="Titillium"/>
          <w:b/>
          <w:bCs/>
          <w:color w:val="1F1F24"/>
          <w:sz w:val="21"/>
          <w:szCs w:val="21"/>
        </w:rPr>
        <w:t>Per l’individuazione di operatori economici della p</w:t>
      </w:r>
      <w:r>
        <w:rPr>
          <w:rFonts w:ascii="Titillium" w:hAnsi="Titillium"/>
          <w:b/>
          <w:bCs/>
          <w:color w:val="1F1F24"/>
          <w:sz w:val="21"/>
          <w:szCs w:val="21"/>
        </w:rPr>
        <w:t>rocedura negoziata senza bando, ai sensi dell’art. 50 lettera e del</w:t>
      </w:r>
      <w:r>
        <w:rPr>
          <w:rFonts w:ascii="Titillium" w:hAnsi="Titillium"/>
          <w:b/>
          <w:bCs/>
          <w:color w:val="1F1F24"/>
          <w:sz w:val="21"/>
          <w:szCs w:val="21"/>
        </w:rPr>
        <w:t xml:space="preserve"> </w:t>
      </w:r>
      <w:r>
        <w:rPr>
          <w:rFonts w:ascii="Titillium" w:hAnsi="Titillium"/>
          <w:b/>
          <w:bCs/>
          <w:color w:val="1F1F24"/>
          <w:sz w:val="21"/>
          <w:szCs w:val="21"/>
        </w:rPr>
        <w:t>Decreto Legislativo 31 marzo 2023, numero 36, tramite "</w:t>
      </w:r>
      <w:r>
        <w:rPr>
          <w:rFonts w:ascii="Titillium" w:hAnsi="Titillium"/>
          <w:b/>
          <w:bCs/>
          <w:i/>
          <w:iCs/>
          <w:color w:val="1F1F24"/>
          <w:sz w:val="21"/>
          <w:szCs w:val="21"/>
        </w:rPr>
        <w:t>Richiesta di Offerta</w:t>
      </w:r>
      <w:r>
        <w:rPr>
          <w:rFonts w:ascii="Titillium" w:hAnsi="Titillium"/>
          <w:b/>
          <w:bCs/>
          <w:color w:val="1F1F24"/>
          <w:sz w:val="21"/>
          <w:szCs w:val="21"/>
        </w:rPr>
        <w:t>" (</w:t>
      </w:r>
      <w:r>
        <w:rPr>
          <w:rFonts w:ascii="Titillium" w:hAnsi="Titillium"/>
          <w:b/>
          <w:bCs/>
          <w:i/>
          <w:iCs/>
          <w:color w:val="1F1F24"/>
          <w:sz w:val="21"/>
          <w:szCs w:val="21"/>
        </w:rPr>
        <w:t>R.D.O.</w:t>
      </w:r>
      <w:r>
        <w:rPr>
          <w:rFonts w:ascii="Titillium" w:hAnsi="Titillium"/>
          <w:b/>
          <w:bCs/>
          <w:color w:val="1F1F24"/>
          <w:sz w:val="21"/>
          <w:szCs w:val="21"/>
        </w:rPr>
        <w:t>) al "</w:t>
      </w:r>
      <w:r>
        <w:rPr>
          <w:rFonts w:ascii="Titillium" w:hAnsi="Titillium"/>
          <w:b/>
          <w:bCs/>
          <w:i/>
          <w:iCs/>
          <w:color w:val="1F1F24"/>
          <w:sz w:val="21"/>
          <w:szCs w:val="21"/>
        </w:rPr>
        <w:t>Mercato Elettronico della Pubblica Amministrazione</w:t>
      </w:r>
      <w:r>
        <w:rPr>
          <w:rFonts w:ascii="Titillium" w:hAnsi="Titillium"/>
          <w:b/>
          <w:bCs/>
          <w:color w:val="1F1F24"/>
          <w:sz w:val="21"/>
          <w:szCs w:val="21"/>
        </w:rPr>
        <w:t xml:space="preserve">”, per l’affidamento della fornitura di un sistema aggiuntivo di storage da rack e relativi componenti accessori (switch </w:t>
      </w:r>
      <w:proofErr w:type="spellStart"/>
      <w:r>
        <w:rPr>
          <w:rFonts w:ascii="Titillium" w:hAnsi="Titillium"/>
          <w:b/>
          <w:bCs/>
          <w:color w:val="1F1F24"/>
          <w:sz w:val="21"/>
          <w:szCs w:val="21"/>
        </w:rPr>
        <w:t>fiber</w:t>
      </w:r>
      <w:proofErr w:type="spellEnd"/>
      <w:r>
        <w:rPr>
          <w:rFonts w:ascii="Titillium" w:hAnsi="Titillium"/>
          <w:b/>
          <w:bCs/>
          <w:color w:val="1F1F24"/>
          <w:sz w:val="21"/>
          <w:szCs w:val="21"/>
        </w:rPr>
        <w:t>-channel, dischi, ...) e di firewall per l’upgrade dell’infrastruttura di calcolo, storage e connettività dei centri dati dell'INAF-Osservatorio Astronomico di Roma (INAF-OAR) e dei Laboratori Nazionali di Frascati dell’INFN (LNF)</w:t>
      </w:r>
      <w:r>
        <w:rPr>
          <w:rFonts w:ascii="Titillium" w:hAnsi="Titillium"/>
          <w:b/>
          <w:bCs/>
          <w:color w:val="000000"/>
          <w:sz w:val="21"/>
          <w:szCs w:val="21"/>
        </w:rPr>
        <w:t xml:space="preserve"> - Progetto “CTA+ - CHERENKOV TELESCOPE ARRAY PLUS “(Codice Identificativo: IR0000012, CUP: C53C22000430006), presentata a seguito dello "Avviso Pubblico" del 28 dicembre 2021, numero 3264, e ammessa a finanziamento nell’ambito degli "Interventi" previsti dalla "Missione 4", denominata "Istruzione e Ricerca", "Componente 2", denominata "Dalla Ricerca alla Impresa" ("M4C2"), "Linea di Investimento 3.1”, denominata “Fondo per la realizzazione di un sistema integrato di infrastrutture di ricerca e innovazione" del "Piano Nazionale di Ripresa e Resilienza" ("PNRR") finanziato dall’Unione europea - </w:t>
      </w:r>
      <w:proofErr w:type="spellStart"/>
      <w:r>
        <w:rPr>
          <w:rFonts w:ascii="Titillium" w:hAnsi="Titillium"/>
          <w:b/>
          <w:bCs/>
          <w:color w:val="000000"/>
          <w:sz w:val="21"/>
          <w:szCs w:val="21"/>
        </w:rPr>
        <w:t>NextGenerationEU</w:t>
      </w:r>
      <w:proofErr w:type="spellEnd"/>
      <w:r>
        <w:rPr>
          <w:rFonts w:ascii="Titillium" w:hAnsi="Titillium"/>
          <w:b/>
          <w:bCs/>
          <w:color w:val="000000"/>
          <w:sz w:val="21"/>
          <w:szCs w:val="21"/>
        </w:rPr>
        <w:t>.</w:t>
      </w:r>
      <w:r>
        <w:rPr>
          <w:rFonts w:ascii="Calibri" w:hAnsi="Calibri" w:cs="Calibri"/>
          <w:b/>
          <w:bCs/>
          <w:color w:val="000000"/>
          <w:sz w:val="21"/>
          <w:szCs w:val="21"/>
        </w:rPr>
        <w:t>  </w:t>
      </w:r>
    </w:p>
    <w:p w14:paraId="150062B7" w14:textId="77777777" w:rsidR="00BF0BE9" w:rsidRDefault="00BF0BE9">
      <w:pPr>
        <w:pBdr>
          <w:top w:val="nil"/>
          <w:left w:val="nil"/>
          <w:bottom w:val="nil"/>
          <w:right w:val="nil"/>
          <w:between w:val="nil"/>
        </w:pBdr>
        <w:jc w:val="both"/>
        <w:rPr>
          <w:rFonts w:ascii="Arial" w:eastAsia="Arial" w:hAnsi="Arial" w:cs="Arial"/>
          <w:b/>
          <w:sz w:val="24"/>
          <w:szCs w:val="24"/>
        </w:rPr>
      </w:pPr>
    </w:p>
    <w:p w14:paraId="07C4CCEC" w14:textId="77777777" w:rsidR="00BF0BE9" w:rsidRPr="00927227" w:rsidRDefault="00BF0BE9">
      <w:pPr>
        <w:pBdr>
          <w:top w:val="nil"/>
          <w:left w:val="nil"/>
          <w:bottom w:val="nil"/>
          <w:right w:val="nil"/>
          <w:between w:val="nil"/>
        </w:pBdr>
        <w:jc w:val="both"/>
        <w:rPr>
          <w:rFonts w:ascii="Titilium" w:eastAsia="Arial" w:hAnsi="Titilium" w:cs="Arial"/>
          <w:color w:val="000000"/>
          <w:sz w:val="21"/>
          <w:szCs w:val="21"/>
        </w:rPr>
      </w:pPr>
    </w:p>
    <w:p w14:paraId="5F9F145C"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Il/La sottoscritto/a ________________________________________________________</w:t>
      </w:r>
    </w:p>
    <w:p w14:paraId="74DCFCD6"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 xml:space="preserve">Luogo di </w:t>
      </w:r>
      <w:proofErr w:type="spellStart"/>
      <w:r w:rsidRPr="00F8236D">
        <w:rPr>
          <w:rFonts w:ascii="Titillium" w:eastAsia="Arial" w:hAnsi="Titillium" w:cs="Arial"/>
          <w:color w:val="000000"/>
          <w:sz w:val="21"/>
          <w:szCs w:val="21"/>
        </w:rPr>
        <w:t>nascita______________________________Data</w:t>
      </w:r>
      <w:proofErr w:type="spellEnd"/>
      <w:r w:rsidRPr="00F8236D">
        <w:rPr>
          <w:rFonts w:ascii="Titillium" w:eastAsia="Arial" w:hAnsi="Titillium" w:cs="Arial"/>
          <w:color w:val="000000"/>
          <w:sz w:val="21"/>
          <w:szCs w:val="21"/>
        </w:rPr>
        <w:t xml:space="preserve"> di nascita________________</w:t>
      </w:r>
    </w:p>
    <w:p w14:paraId="5CDCA1C4"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Codice fiscale: ___________________________________________________________</w:t>
      </w:r>
    </w:p>
    <w:p w14:paraId="1736B825"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Residente in _________________________ Prov. _________ CAP _________________</w:t>
      </w:r>
    </w:p>
    <w:p w14:paraId="2943120C"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Via ______________________________________________, numero _______________</w:t>
      </w:r>
    </w:p>
    <w:p w14:paraId="0D182F74"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In qualità di rappresentante legale dell’Operatore Economico ________________________________________________________________________</w:t>
      </w:r>
    </w:p>
    <w:p w14:paraId="73E1277D"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Tipologia</w:t>
      </w:r>
      <w:r w:rsidRPr="00F8236D">
        <w:rPr>
          <w:rFonts w:ascii="Titillium" w:eastAsia="Arial" w:hAnsi="Titillium" w:cs="Arial"/>
          <w:color w:val="000000"/>
          <w:sz w:val="21"/>
          <w:szCs w:val="21"/>
          <w:vertAlign w:val="superscript"/>
        </w:rPr>
        <w:footnoteReference w:id="1"/>
      </w:r>
      <w:r w:rsidRPr="00F8236D">
        <w:rPr>
          <w:rFonts w:ascii="Titillium" w:eastAsia="Arial" w:hAnsi="Titillium" w:cs="Arial"/>
          <w:color w:val="000000"/>
          <w:sz w:val="21"/>
          <w:szCs w:val="21"/>
        </w:rPr>
        <w:t xml:space="preserve"> _______________________________________________________________________</w:t>
      </w:r>
    </w:p>
    <w:p w14:paraId="1FB4E903"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Forma giuridica ___________________________________________________________</w:t>
      </w:r>
    </w:p>
    <w:p w14:paraId="7A5BE2A4"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Codice Fiscale _________________________________________________________</w:t>
      </w:r>
    </w:p>
    <w:p w14:paraId="3212A384"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Partita IVA ______________________________________________________________</w:t>
      </w:r>
    </w:p>
    <w:p w14:paraId="1017D533"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Con sede legale in _________________________________________Prov. _______</w:t>
      </w:r>
    </w:p>
    <w:p w14:paraId="1CDCC883" w14:textId="61E62601"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 xml:space="preserve">CAP _______, Via/Piazza __________________________________________, numero ______________Tel. ____________________ </w:t>
      </w:r>
      <w:r w:rsidR="00803FA5">
        <w:rPr>
          <w:rFonts w:ascii="Titillium" w:eastAsia="Arial" w:hAnsi="Titillium" w:cs="Arial"/>
          <w:color w:val="000000"/>
          <w:sz w:val="21"/>
          <w:szCs w:val="21"/>
        </w:rPr>
        <w:t>Numero di iscrizione al Registro delle imprese di __________________________________________________________________</w:t>
      </w:r>
    </w:p>
    <w:p w14:paraId="5D0505E8"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Fax _______________________________ E-mail _______________________________</w:t>
      </w:r>
    </w:p>
    <w:p w14:paraId="24C07797" w14:textId="77777777"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lastRenderedPageBreak/>
        <w:t xml:space="preserve">PEC ____________________________________________________________________ </w:t>
      </w:r>
    </w:p>
    <w:p w14:paraId="732B6CDB" w14:textId="03F2ECA4" w:rsidR="00BF0BE9" w:rsidRPr="00F8236D" w:rsidRDefault="00055071">
      <w:pPr>
        <w:pBdr>
          <w:top w:val="nil"/>
          <w:left w:val="nil"/>
          <w:bottom w:val="nil"/>
          <w:right w:val="nil"/>
          <w:between w:val="nil"/>
        </w:pBdr>
        <w:spacing w:line="360" w:lineRule="auto"/>
        <w:rPr>
          <w:rFonts w:ascii="Titillium" w:eastAsia="Arial" w:hAnsi="Titillium" w:cs="Arial"/>
          <w:color w:val="000000"/>
          <w:sz w:val="21"/>
          <w:szCs w:val="21"/>
        </w:rPr>
      </w:pPr>
      <w:r w:rsidRPr="00F8236D">
        <w:rPr>
          <w:rFonts w:ascii="Titillium" w:eastAsia="Arial" w:hAnsi="Titillium" w:cs="Arial"/>
          <w:color w:val="000000"/>
          <w:sz w:val="21"/>
          <w:szCs w:val="21"/>
        </w:rPr>
        <w:t xml:space="preserve">Domicilio eletto </w:t>
      </w:r>
      <w:r w:rsidRPr="00F8236D">
        <w:rPr>
          <w:rFonts w:ascii="Titillium" w:eastAsia="Arial" w:hAnsi="Titillium" w:cs="Arial"/>
          <w:color w:val="000000"/>
          <w:sz w:val="21"/>
          <w:szCs w:val="21"/>
          <w:vertAlign w:val="superscript"/>
        </w:rPr>
        <w:footnoteReference w:id="2"/>
      </w:r>
      <w:r w:rsidRPr="00F8236D">
        <w:rPr>
          <w:rFonts w:ascii="Titillium" w:eastAsia="Arial" w:hAnsi="Titillium" w:cs="Arial"/>
          <w:color w:val="000000"/>
          <w:sz w:val="21"/>
          <w:szCs w:val="21"/>
        </w:rPr>
        <w:t xml:space="preserve"> in ________________________________________ Prov. ________ CAP __________ Via/Piazza _______________________________________________ Tel. ________________ </w:t>
      </w:r>
      <w:r w:rsidR="00803FA5">
        <w:rPr>
          <w:rFonts w:ascii="Titillium" w:eastAsia="Arial" w:hAnsi="Titillium" w:cs="Arial"/>
          <w:color w:val="000000"/>
          <w:sz w:val="21"/>
          <w:szCs w:val="21"/>
        </w:rPr>
        <w:t xml:space="preserve"> </w:t>
      </w:r>
      <w:r w:rsidRPr="00F8236D">
        <w:rPr>
          <w:rFonts w:ascii="Titillium" w:eastAsia="Arial" w:hAnsi="Titillium" w:cs="Arial"/>
          <w:color w:val="000000"/>
          <w:sz w:val="21"/>
          <w:szCs w:val="21"/>
        </w:rPr>
        <w:t xml:space="preserve">E-mail _______________________________ PEC____________________________________________________ </w:t>
      </w:r>
    </w:p>
    <w:p w14:paraId="63FC061E" w14:textId="77777777" w:rsidR="00BF0BE9" w:rsidRPr="00F8236D" w:rsidRDefault="00055071" w:rsidP="00927227">
      <w:pPr>
        <w:pBdr>
          <w:top w:val="nil"/>
          <w:left w:val="nil"/>
          <w:bottom w:val="nil"/>
          <w:right w:val="nil"/>
          <w:between w:val="nil"/>
        </w:pBdr>
        <w:rPr>
          <w:rFonts w:ascii="Titillium" w:eastAsia="Arial" w:hAnsi="Titillium" w:cs="Arial"/>
          <w:color w:val="000000"/>
          <w:sz w:val="21"/>
          <w:szCs w:val="21"/>
        </w:rPr>
      </w:pPr>
      <w:r w:rsidRPr="00F8236D">
        <w:rPr>
          <w:rFonts w:ascii="Titillium" w:eastAsia="Arial" w:hAnsi="Titillium" w:cs="Arial"/>
          <w:color w:val="000000"/>
          <w:sz w:val="21"/>
          <w:szCs w:val="21"/>
        </w:rPr>
        <w:t xml:space="preserve"> </w:t>
      </w:r>
    </w:p>
    <w:p w14:paraId="568390C7" w14:textId="77777777" w:rsidR="00927227" w:rsidRPr="00F8236D" w:rsidRDefault="00927227" w:rsidP="00927227">
      <w:pPr>
        <w:pBdr>
          <w:top w:val="nil"/>
          <w:left w:val="nil"/>
          <w:bottom w:val="nil"/>
          <w:right w:val="nil"/>
          <w:between w:val="nil"/>
        </w:pBdr>
        <w:rPr>
          <w:rFonts w:ascii="Titillium" w:eastAsia="Arial" w:hAnsi="Titillium" w:cs="Arial"/>
          <w:color w:val="000000"/>
          <w:sz w:val="21"/>
          <w:szCs w:val="21"/>
        </w:rPr>
      </w:pPr>
    </w:p>
    <w:p w14:paraId="10560101" w14:textId="77777777" w:rsidR="00BF0BE9" w:rsidRPr="00F8236D" w:rsidRDefault="00055071">
      <w:pPr>
        <w:pBdr>
          <w:top w:val="nil"/>
          <w:left w:val="nil"/>
          <w:bottom w:val="nil"/>
          <w:right w:val="nil"/>
          <w:between w:val="nil"/>
        </w:pBdr>
        <w:spacing w:after="120"/>
        <w:jc w:val="center"/>
        <w:rPr>
          <w:rFonts w:ascii="Titillium" w:eastAsia="Arial" w:hAnsi="Titillium" w:cs="Arial"/>
          <w:b/>
          <w:color w:val="000000"/>
          <w:sz w:val="21"/>
          <w:szCs w:val="21"/>
        </w:rPr>
      </w:pPr>
      <w:r w:rsidRPr="00F8236D">
        <w:rPr>
          <w:rFonts w:ascii="Titillium" w:eastAsia="Arial" w:hAnsi="Titillium" w:cs="Arial"/>
          <w:b/>
          <w:color w:val="000000"/>
          <w:sz w:val="21"/>
          <w:szCs w:val="21"/>
        </w:rPr>
        <w:t>CHIEDE</w:t>
      </w:r>
    </w:p>
    <w:p w14:paraId="4E714D9E" w14:textId="77777777" w:rsidR="00927227" w:rsidRPr="00F8236D" w:rsidRDefault="00927227">
      <w:pPr>
        <w:pBdr>
          <w:top w:val="nil"/>
          <w:left w:val="nil"/>
          <w:bottom w:val="nil"/>
          <w:right w:val="nil"/>
          <w:between w:val="nil"/>
        </w:pBdr>
        <w:spacing w:after="120"/>
        <w:jc w:val="center"/>
        <w:rPr>
          <w:rFonts w:ascii="Titillium" w:eastAsia="Arial" w:hAnsi="Titillium" w:cs="Arial"/>
          <w:color w:val="000000"/>
          <w:sz w:val="21"/>
          <w:szCs w:val="21"/>
        </w:rPr>
      </w:pPr>
    </w:p>
    <w:p w14:paraId="6BBB8076" w14:textId="77777777" w:rsidR="00BF0BE9" w:rsidRPr="00F8236D" w:rsidRDefault="00055071">
      <w:pPr>
        <w:pBdr>
          <w:top w:val="nil"/>
          <w:left w:val="nil"/>
          <w:bottom w:val="nil"/>
          <w:right w:val="nil"/>
          <w:between w:val="nil"/>
        </w:pBdr>
        <w:jc w:val="both"/>
        <w:rPr>
          <w:rFonts w:ascii="Titillium" w:eastAsia="Arial" w:hAnsi="Titillium" w:cs="Arial"/>
          <w:color w:val="000000"/>
          <w:sz w:val="21"/>
          <w:szCs w:val="21"/>
        </w:rPr>
      </w:pPr>
      <w:r w:rsidRPr="00F8236D">
        <w:rPr>
          <w:rFonts w:ascii="Titillium" w:eastAsia="Arial" w:hAnsi="Titillium" w:cs="Arial"/>
          <w:color w:val="000000"/>
          <w:sz w:val="21"/>
          <w:szCs w:val="21"/>
        </w:rPr>
        <w:t>Di essere invitato alla procedura negoziata semplificata tramite “</w:t>
      </w:r>
      <w:r w:rsidRPr="00F8236D">
        <w:rPr>
          <w:rFonts w:ascii="Titillium" w:eastAsia="Arial" w:hAnsi="Titillium" w:cs="Arial"/>
          <w:b/>
          <w:i/>
          <w:color w:val="000000"/>
          <w:sz w:val="21"/>
          <w:szCs w:val="21"/>
        </w:rPr>
        <w:t>Richiesta di Offerta</w:t>
      </w:r>
      <w:r w:rsidRPr="00F8236D">
        <w:rPr>
          <w:rFonts w:ascii="Titillium" w:eastAsia="Arial" w:hAnsi="Titillium" w:cs="Arial"/>
          <w:color w:val="000000"/>
          <w:sz w:val="21"/>
          <w:szCs w:val="21"/>
        </w:rPr>
        <w:t>” (</w:t>
      </w:r>
      <w:r w:rsidRPr="00F8236D">
        <w:rPr>
          <w:rFonts w:ascii="Titillium" w:eastAsia="Arial" w:hAnsi="Titillium" w:cs="Arial"/>
          <w:b/>
          <w:i/>
          <w:color w:val="000000"/>
          <w:sz w:val="21"/>
          <w:szCs w:val="21"/>
        </w:rPr>
        <w:t>R.D.O.</w:t>
      </w:r>
      <w:r w:rsidRPr="00F8236D">
        <w:rPr>
          <w:rFonts w:ascii="Titillium" w:eastAsia="Arial" w:hAnsi="Titillium" w:cs="Arial"/>
          <w:color w:val="000000"/>
          <w:sz w:val="21"/>
          <w:szCs w:val="21"/>
        </w:rPr>
        <w:t>) al “</w:t>
      </w:r>
      <w:r w:rsidRPr="00F8236D">
        <w:rPr>
          <w:rFonts w:ascii="Titillium" w:eastAsia="Arial" w:hAnsi="Titillium" w:cs="Arial"/>
          <w:b/>
          <w:i/>
          <w:color w:val="000000"/>
          <w:sz w:val="21"/>
          <w:szCs w:val="21"/>
        </w:rPr>
        <w:t>Mercato Elettronico della Pubblica Amministrazione</w:t>
      </w:r>
      <w:r w:rsidRPr="00F8236D">
        <w:rPr>
          <w:rFonts w:ascii="Titillium" w:eastAsia="Arial" w:hAnsi="Titillium" w:cs="Arial"/>
          <w:color w:val="000000"/>
          <w:sz w:val="21"/>
          <w:szCs w:val="21"/>
        </w:rPr>
        <w:t>”, ai sensi:</w:t>
      </w:r>
    </w:p>
    <w:p w14:paraId="133C1572" w14:textId="77777777" w:rsidR="00BF0BE9" w:rsidRPr="00F8236D" w:rsidRDefault="00055071">
      <w:pPr>
        <w:numPr>
          <w:ilvl w:val="0"/>
          <w:numId w:val="4"/>
        </w:numPr>
        <w:pBdr>
          <w:top w:val="nil"/>
          <w:left w:val="nil"/>
          <w:bottom w:val="nil"/>
          <w:right w:val="nil"/>
          <w:between w:val="nil"/>
        </w:pBdr>
        <w:ind w:left="567" w:hanging="567"/>
        <w:jc w:val="both"/>
        <w:rPr>
          <w:rFonts w:ascii="Titillium" w:eastAsia="Arial" w:hAnsi="Titillium" w:cs="Arial"/>
          <w:color w:val="000000"/>
          <w:sz w:val="21"/>
          <w:szCs w:val="21"/>
        </w:rPr>
      </w:pPr>
      <w:r w:rsidRPr="00F8236D">
        <w:rPr>
          <w:rFonts w:ascii="Titillium" w:eastAsia="Arial" w:hAnsi="Titillium" w:cs="Arial"/>
          <w:color w:val="000000"/>
          <w:sz w:val="21"/>
          <w:szCs w:val="21"/>
        </w:rPr>
        <w:t>del combinato disposto degli articoli 14, 49 e 50 e dello "</w:t>
      </w:r>
      <w:r w:rsidRPr="00F8236D">
        <w:rPr>
          <w:rFonts w:ascii="Titillium" w:eastAsia="Arial" w:hAnsi="Titillium" w:cs="Arial"/>
          <w:b/>
          <w:i/>
          <w:color w:val="000000"/>
          <w:sz w:val="21"/>
          <w:szCs w:val="21"/>
        </w:rPr>
        <w:t>Allegato II.1</w:t>
      </w:r>
      <w:r w:rsidRPr="00F8236D">
        <w:rPr>
          <w:rFonts w:ascii="Titillium" w:eastAsia="Arial" w:hAnsi="Titillium" w:cs="Arial"/>
          <w:color w:val="000000"/>
          <w:sz w:val="21"/>
          <w:szCs w:val="21"/>
        </w:rPr>
        <w:t>" del Decreto Legislativo 31 marzo 2023, numero 36;</w:t>
      </w:r>
    </w:p>
    <w:p w14:paraId="030F8385" w14:textId="77777777" w:rsidR="00BF0BE9" w:rsidRPr="00F8236D" w:rsidRDefault="00055071">
      <w:pPr>
        <w:numPr>
          <w:ilvl w:val="0"/>
          <w:numId w:val="4"/>
        </w:numPr>
        <w:pBdr>
          <w:top w:val="nil"/>
          <w:left w:val="nil"/>
          <w:bottom w:val="nil"/>
          <w:right w:val="nil"/>
          <w:between w:val="nil"/>
        </w:pBdr>
        <w:ind w:left="567" w:hanging="567"/>
        <w:jc w:val="both"/>
        <w:rPr>
          <w:rFonts w:ascii="Titillium" w:eastAsia="Arial" w:hAnsi="Titillium" w:cs="Arial"/>
          <w:color w:val="000000"/>
          <w:sz w:val="21"/>
          <w:szCs w:val="21"/>
        </w:rPr>
      </w:pPr>
      <w:r w:rsidRPr="00F8236D">
        <w:rPr>
          <w:rFonts w:ascii="Titillium" w:eastAsia="Arial" w:hAnsi="Titillium" w:cs="Arial"/>
          <w:color w:val="000000"/>
          <w:sz w:val="21"/>
          <w:szCs w:val="21"/>
        </w:rPr>
        <w:t>delle norme contenute nel Decreto Legge 31 maggio 2021, numero 77, convertito, con modificazioni, dalla Legge 29 luglio 2021, numero 108, e nel Decreto Legge 24 febbraio 2023, convertito, con modificazioni, dalla Legge 21 aprile 2023, numero 41, come espressamente richiamate dall’articolo 225, comma 8, del Decreto Legislativo 31 marzo 2023, numero 36;</w:t>
      </w:r>
    </w:p>
    <w:p w14:paraId="05353546" w14:textId="77777777" w:rsidR="00BF0BE9" w:rsidRPr="00F8236D" w:rsidRDefault="00055071">
      <w:pPr>
        <w:numPr>
          <w:ilvl w:val="0"/>
          <w:numId w:val="4"/>
        </w:numPr>
        <w:pBdr>
          <w:top w:val="nil"/>
          <w:left w:val="nil"/>
          <w:bottom w:val="nil"/>
          <w:right w:val="nil"/>
          <w:between w:val="nil"/>
        </w:pBdr>
        <w:ind w:left="567" w:hanging="567"/>
        <w:jc w:val="both"/>
        <w:rPr>
          <w:rFonts w:ascii="Titillium" w:eastAsia="Arial" w:hAnsi="Titillium" w:cs="Arial"/>
          <w:color w:val="000000"/>
          <w:sz w:val="21"/>
          <w:szCs w:val="21"/>
        </w:rPr>
      </w:pPr>
      <w:r w:rsidRPr="00F8236D">
        <w:rPr>
          <w:rFonts w:ascii="Titillium" w:eastAsia="Arial" w:hAnsi="Titillium" w:cs="Arial"/>
          <w:color w:val="000000"/>
          <w:sz w:val="21"/>
          <w:szCs w:val="21"/>
        </w:rPr>
        <w:t xml:space="preserve">delle "…disposizioni legislative </w:t>
      </w:r>
      <w:r w:rsidRPr="00F8236D">
        <w:rPr>
          <w:rFonts w:ascii="Titillium" w:eastAsia="Arial" w:hAnsi="Titillium" w:cs="Arial"/>
          <w:i/>
          <w:color w:val="000000"/>
          <w:sz w:val="21"/>
          <w:szCs w:val="21"/>
        </w:rPr>
        <w:t>finalizzate a semplificare e agevolare la realizzazione degli obiettivi stabiliti dal "</w:t>
      </w:r>
      <w:r w:rsidRPr="00F8236D">
        <w:rPr>
          <w:rFonts w:ascii="Titillium" w:eastAsia="Arial" w:hAnsi="Titillium" w:cs="Arial"/>
          <w:b/>
          <w:i/>
          <w:color w:val="000000"/>
          <w:sz w:val="21"/>
          <w:szCs w:val="21"/>
        </w:rPr>
        <w:t>Piano Nazionale di Ripresa e Resilienza</w:t>
      </w:r>
      <w:r w:rsidRPr="00F8236D">
        <w:rPr>
          <w:rFonts w:ascii="Titillium" w:eastAsia="Arial" w:hAnsi="Titillium" w:cs="Arial"/>
          <w:i/>
          <w:color w:val="000000"/>
          <w:sz w:val="21"/>
          <w:szCs w:val="21"/>
        </w:rPr>
        <w:t>", dal "</w:t>
      </w:r>
      <w:r w:rsidRPr="00F8236D">
        <w:rPr>
          <w:rFonts w:ascii="Titillium" w:eastAsia="Arial" w:hAnsi="Titillium" w:cs="Arial"/>
          <w:b/>
          <w:i/>
          <w:color w:val="000000"/>
          <w:sz w:val="21"/>
          <w:szCs w:val="21"/>
        </w:rPr>
        <w:t>Piano Nazionale per gli Investimenti Complementari</w:t>
      </w:r>
      <w:r w:rsidRPr="00F8236D">
        <w:rPr>
          <w:rFonts w:ascii="Titillium" w:eastAsia="Arial" w:hAnsi="Titillium" w:cs="Arial"/>
          <w:i/>
          <w:color w:val="000000"/>
          <w:sz w:val="21"/>
          <w:szCs w:val="21"/>
        </w:rPr>
        <w:t>", nonché dal "</w:t>
      </w:r>
      <w:r w:rsidRPr="00F8236D">
        <w:rPr>
          <w:rFonts w:ascii="Titillium" w:eastAsia="Arial" w:hAnsi="Titillium" w:cs="Arial"/>
          <w:b/>
          <w:i/>
          <w:color w:val="000000"/>
          <w:sz w:val="21"/>
          <w:szCs w:val="21"/>
        </w:rPr>
        <w:t>Piano Nazionale Integrato per la Energia e il Clima 2030</w:t>
      </w:r>
      <w:r w:rsidRPr="00F8236D">
        <w:rPr>
          <w:rFonts w:ascii="Titillium" w:eastAsia="Arial" w:hAnsi="Titillium" w:cs="Arial"/>
          <w:i/>
          <w:color w:val="000000"/>
          <w:sz w:val="21"/>
          <w:szCs w:val="21"/>
        </w:rPr>
        <w:t>", di cui al Regolamento dell'11 dicembre 2018, numero (UE) 2018/1999, approvato dal Parlamento e dal Consiglio Europeo</w:t>
      </w:r>
      <w:r w:rsidRPr="00F8236D">
        <w:rPr>
          <w:rFonts w:ascii="Titillium" w:eastAsia="Arial" w:hAnsi="Titillium" w:cs="Arial"/>
          <w:color w:val="000000"/>
          <w:sz w:val="21"/>
          <w:szCs w:val="21"/>
        </w:rPr>
        <w:t>…",</w:t>
      </w:r>
    </w:p>
    <w:p w14:paraId="65497B7F" w14:textId="400DFD19" w:rsidR="00BF0BE9" w:rsidRPr="00F8236D" w:rsidRDefault="00055071">
      <w:pPr>
        <w:pBdr>
          <w:top w:val="nil"/>
          <w:left w:val="nil"/>
          <w:bottom w:val="nil"/>
          <w:right w:val="nil"/>
          <w:between w:val="nil"/>
        </w:pBdr>
        <w:jc w:val="both"/>
        <w:rPr>
          <w:rFonts w:ascii="Titillium" w:eastAsia="Arial" w:hAnsi="Titillium" w:cs="Arial"/>
          <w:color w:val="000000"/>
          <w:sz w:val="21"/>
          <w:szCs w:val="21"/>
        </w:rPr>
      </w:pPr>
      <w:r w:rsidRPr="00F8236D">
        <w:rPr>
          <w:rFonts w:ascii="Titillium" w:eastAsia="Arial" w:hAnsi="Titillium" w:cs="Arial"/>
          <w:color w:val="1F1F24"/>
          <w:sz w:val="21"/>
          <w:szCs w:val="21"/>
        </w:rPr>
        <w:t xml:space="preserve">per l’affidamento </w:t>
      </w:r>
      <w:bookmarkStart w:id="0" w:name="_GoBack"/>
      <w:bookmarkEnd w:id="0"/>
      <w:r w:rsidR="00803FA5">
        <w:rPr>
          <w:rFonts w:ascii="Titillium" w:hAnsi="Titillium"/>
          <w:b/>
          <w:bCs/>
          <w:color w:val="1F1F24"/>
          <w:sz w:val="21"/>
          <w:szCs w:val="21"/>
        </w:rPr>
        <w:t xml:space="preserve">della fornitura di un sistema aggiuntivo di storage da rack e relativi componenti accessori (switch </w:t>
      </w:r>
      <w:proofErr w:type="spellStart"/>
      <w:r w:rsidR="00803FA5">
        <w:rPr>
          <w:rFonts w:ascii="Titillium" w:hAnsi="Titillium"/>
          <w:b/>
          <w:bCs/>
          <w:color w:val="1F1F24"/>
          <w:sz w:val="21"/>
          <w:szCs w:val="21"/>
        </w:rPr>
        <w:t>fiber</w:t>
      </w:r>
      <w:proofErr w:type="spellEnd"/>
      <w:r w:rsidR="00803FA5">
        <w:rPr>
          <w:rFonts w:ascii="Titillium" w:hAnsi="Titillium"/>
          <w:b/>
          <w:bCs/>
          <w:color w:val="1F1F24"/>
          <w:sz w:val="21"/>
          <w:szCs w:val="21"/>
        </w:rPr>
        <w:t>-channel, dischi, ...) e di firewall per l’upgrade dell’infrastruttura di calcolo, storage e connettività dei centri dati dell'INAF-Osservatorio Astronomico di Roma (INAF-OAR) e dei Laboratori Nazionali di Frascati dell’INFN (LNF)</w:t>
      </w:r>
      <w:r w:rsidR="00803FA5">
        <w:rPr>
          <w:rFonts w:ascii="Titillium" w:hAnsi="Titillium"/>
          <w:b/>
          <w:bCs/>
          <w:color w:val="000000"/>
          <w:sz w:val="21"/>
          <w:szCs w:val="21"/>
        </w:rPr>
        <w:t xml:space="preserve"> - Progetto “CTA+ - CHERENKOV TELESCOPE ARRAY PLUS</w:t>
      </w:r>
    </w:p>
    <w:p w14:paraId="4F13A964" w14:textId="77777777" w:rsidR="00BF0BE9" w:rsidRPr="00F8236D" w:rsidRDefault="00BF0BE9">
      <w:pPr>
        <w:pBdr>
          <w:top w:val="nil"/>
          <w:left w:val="nil"/>
          <w:bottom w:val="nil"/>
          <w:right w:val="nil"/>
          <w:between w:val="nil"/>
        </w:pBdr>
        <w:jc w:val="both"/>
        <w:rPr>
          <w:rFonts w:ascii="Titillium" w:eastAsia="Arial" w:hAnsi="Titillium" w:cs="Arial"/>
          <w:color w:val="000000"/>
          <w:sz w:val="21"/>
          <w:szCs w:val="21"/>
        </w:rPr>
      </w:pPr>
    </w:p>
    <w:p w14:paraId="40565252" w14:textId="77777777" w:rsidR="00BF0BE9" w:rsidRPr="00F8236D" w:rsidRDefault="00055071">
      <w:pPr>
        <w:pBdr>
          <w:top w:val="nil"/>
          <w:left w:val="nil"/>
          <w:bottom w:val="nil"/>
          <w:right w:val="nil"/>
          <w:between w:val="nil"/>
        </w:pBdr>
        <w:spacing w:after="160" w:line="259" w:lineRule="auto"/>
        <w:jc w:val="both"/>
        <w:rPr>
          <w:rFonts w:ascii="Titillium" w:eastAsia="Arial" w:hAnsi="Titillium" w:cs="Arial"/>
          <w:color w:val="000000"/>
          <w:sz w:val="21"/>
          <w:szCs w:val="21"/>
        </w:rPr>
      </w:pPr>
      <w:r w:rsidRPr="00F8236D">
        <w:rPr>
          <w:rFonts w:ascii="Titillium" w:eastAsia="Arial" w:hAnsi="Titillium" w:cs="Arial"/>
          <w:b/>
          <w:color w:val="000000"/>
          <w:sz w:val="21"/>
          <w:szCs w:val="21"/>
        </w:rPr>
        <w:t>A tal fine, consapevole della responsabilità penale cui può andare incontro nel caso di affermazioni mendaci e delle relative sanzioni penali di cui all'art. 76 del D.P.R. 445/2000 nonché delle conseguenze amministrative di esclusione dalle gare di cui all’art. 94 del D. Lgs n. 36/2023,</w:t>
      </w:r>
    </w:p>
    <w:p w14:paraId="4AA0EA55" w14:textId="77777777" w:rsidR="00927227" w:rsidRPr="00F8236D" w:rsidRDefault="00927227">
      <w:pPr>
        <w:pBdr>
          <w:top w:val="nil"/>
          <w:left w:val="nil"/>
          <w:bottom w:val="nil"/>
          <w:right w:val="nil"/>
          <w:between w:val="nil"/>
        </w:pBdr>
        <w:spacing w:after="120"/>
        <w:jc w:val="center"/>
        <w:rPr>
          <w:rFonts w:ascii="Titillium" w:eastAsia="Arial" w:hAnsi="Titillium" w:cs="Arial"/>
          <w:b/>
          <w:color w:val="000000"/>
          <w:sz w:val="21"/>
          <w:szCs w:val="21"/>
        </w:rPr>
      </w:pPr>
    </w:p>
    <w:p w14:paraId="1A4A90DA" w14:textId="77777777" w:rsidR="00BF0BE9" w:rsidRPr="00F8236D" w:rsidRDefault="00055071">
      <w:pPr>
        <w:pBdr>
          <w:top w:val="nil"/>
          <w:left w:val="nil"/>
          <w:bottom w:val="nil"/>
          <w:right w:val="nil"/>
          <w:between w:val="nil"/>
        </w:pBdr>
        <w:spacing w:after="120"/>
        <w:jc w:val="center"/>
        <w:rPr>
          <w:rFonts w:ascii="Titillium" w:eastAsia="Arial" w:hAnsi="Titillium" w:cs="Arial"/>
          <w:b/>
          <w:color w:val="000000"/>
          <w:sz w:val="21"/>
          <w:szCs w:val="21"/>
        </w:rPr>
      </w:pPr>
      <w:r w:rsidRPr="00F8236D">
        <w:rPr>
          <w:rFonts w:ascii="Titillium" w:eastAsia="Arial" w:hAnsi="Titillium" w:cs="Arial"/>
          <w:b/>
          <w:color w:val="000000"/>
          <w:sz w:val="21"/>
          <w:szCs w:val="21"/>
        </w:rPr>
        <w:t>DICHIARA</w:t>
      </w:r>
    </w:p>
    <w:p w14:paraId="39A3CA18" w14:textId="77777777" w:rsidR="00927227" w:rsidRPr="00F8236D" w:rsidRDefault="00927227">
      <w:pPr>
        <w:pBdr>
          <w:top w:val="nil"/>
          <w:left w:val="nil"/>
          <w:bottom w:val="nil"/>
          <w:right w:val="nil"/>
          <w:between w:val="nil"/>
        </w:pBdr>
        <w:spacing w:after="120"/>
        <w:jc w:val="center"/>
        <w:rPr>
          <w:rFonts w:ascii="Titillium" w:eastAsia="Arial" w:hAnsi="Titillium" w:cs="Arial"/>
          <w:color w:val="000000"/>
          <w:sz w:val="21"/>
          <w:szCs w:val="21"/>
        </w:rPr>
      </w:pPr>
    </w:p>
    <w:p w14:paraId="5B8CDED2" w14:textId="77777777" w:rsidR="00BF0BE9" w:rsidRPr="00F8236D" w:rsidRDefault="00055071">
      <w:pPr>
        <w:numPr>
          <w:ilvl w:val="0"/>
          <w:numId w:val="6"/>
        </w:numPr>
        <w:pBdr>
          <w:top w:val="nil"/>
          <w:left w:val="nil"/>
          <w:bottom w:val="nil"/>
          <w:right w:val="nil"/>
          <w:between w:val="nil"/>
        </w:pBdr>
        <w:spacing w:line="276" w:lineRule="auto"/>
        <w:jc w:val="both"/>
        <w:rPr>
          <w:rFonts w:ascii="Titillium" w:eastAsia="Arial" w:hAnsi="Titillium" w:cs="Arial"/>
          <w:color w:val="000000"/>
          <w:sz w:val="21"/>
          <w:szCs w:val="21"/>
        </w:rPr>
      </w:pPr>
      <w:r w:rsidRPr="00F8236D">
        <w:rPr>
          <w:rFonts w:ascii="Titillium" w:eastAsia="Arial" w:hAnsi="Titillium" w:cs="Arial"/>
          <w:color w:val="000000"/>
          <w:sz w:val="21"/>
          <w:szCs w:val="21"/>
        </w:rPr>
        <w:t>Di possedere i requisiti di ordine generale, come specificato a</w:t>
      </w:r>
      <w:r w:rsidRPr="00F8236D">
        <w:rPr>
          <w:rFonts w:ascii="Titillium" w:eastAsia="Arial" w:hAnsi="Titillium" w:cs="Arial"/>
          <w:sz w:val="21"/>
          <w:szCs w:val="21"/>
        </w:rPr>
        <w:t xml:space="preserve">gli </w:t>
      </w:r>
      <w:r w:rsidRPr="00F8236D">
        <w:rPr>
          <w:rFonts w:ascii="Titillium" w:eastAsia="Arial" w:hAnsi="Titillium" w:cs="Arial"/>
          <w:color w:val="000000"/>
          <w:sz w:val="21"/>
          <w:szCs w:val="21"/>
          <w:highlight w:val="white"/>
        </w:rPr>
        <w:t xml:space="preserve">artt. 94 e 95 </w:t>
      </w:r>
      <w:r w:rsidRPr="00F8236D">
        <w:rPr>
          <w:rFonts w:ascii="Titillium" w:eastAsia="Arial" w:hAnsi="Titillium" w:cs="Arial"/>
          <w:color w:val="000000"/>
          <w:sz w:val="21"/>
          <w:szCs w:val="21"/>
        </w:rPr>
        <w:t xml:space="preserve">del Decreto Legislativo 31 marzo 2023, numero 36; </w:t>
      </w:r>
    </w:p>
    <w:p w14:paraId="464D11E7" w14:textId="77777777" w:rsidR="00BF0BE9" w:rsidRPr="00F8236D" w:rsidRDefault="00055071">
      <w:pPr>
        <w:numPr>
          <w:ilvl w:val="0"/>
          <w:numId w:val="6"/>
        </w:numPr>
        <w:pBdr>
          <w:top w:val="nil"/>
          <w:left w:val="nil"/>
          <w:bottom w:val="nil"/>
          <w:right w:val="nil"/>
          <w:between w:val="nil"/>
        </w:pBdr>
        <w:spacing w:line="276" w:lineRule="auto"/>
        <w:jc w:val="both"/>
        <w:rPr>
          <w:rFonts w:ascii="Titillium" w:eastAsia="Arial" w:hAnsi="Titillium" w:cs="Arial"/>
          <w:color w:val="000000"/>
          <w:sz w:val="21"/>
          <w:szCs w:val="21"/>
        </w:rPr>
      </w:pPr>
      <w:r w:rsidRPr="00F8236D">
        <w:rPr>
          <w:rFonts w:ascii="Titillium" w:eastAsia="Arial" w:hAnsi="Titillium" w:cs="Arial"/>
          <w:color w:val="000000"/>
          <w:sz w:val="21"/>
          <w:szCs w:val="21"/>
        </w:rPr>
        <w:t xml:space="preserve">Di possedere i requisiti di idoneità professionale di cui all'articolo 100 del Decreto Legislativo 31 marzo 2023, numero 36, come specificati nell’AVVISO; </w:t>
      </w:r>
    </w:p>
    <w:p w14:paraId="5546A1FF" w14:textId="77777777" w:rsidR="00BF0BE9" w:rsidRPr="00F8236D" w:rsidRDefault="00055071">
      <w:pPr>
        <w:numPr>
          <w:ilvl w:val="0"/>
          <w:numId w:val="6"/>
        </w:numPr>
        <w:pBdr>
          <w:top w:val="nil"/>
          <w:left w:val="nil"/>
          <w:bottom w:val="nil"/>
          <w:right w:val="nil"/>
          <w:between w:val="nil"/>
        </w:pBdr>
        <w:spacing w:line="276" w:lineRule="auto"/>
        <w:jc w:val="both"/>
        <w:rPr>
          <w:rFonts w:ascii="Titillium" w:eastAsia="Arial" w:hAnsi="Titillium" w:cs="Arial"/>
          <w:color w:val="000000"/>
          <w:sz w:val="21"/>
          <w:szCs w:val="21"/>
        </w:rPr>
      </w:pPr>
      <w:r w:rsidRPr="00F8236D">
        <w:rPr>
          <w:rFonts w:ascii="Titillium" w:eastAsia="Arial" w:hAnsi="Titillium" w:cs="Arial"/>
          <w:color w:val="000000"/>
          <w:sz w:val="21"/>
          <w:szCs w:val="21"/>
        </w:rPr>
        <w:t xml:space="preserve">Di acconsentire al trattamento dei dati personali trasmessi, anche con strumenti informatici, nel rispetto della disciplina dettata dal D. Lgs n. 196/2003 ed esclusivamente per le finalità di cui alla indagine di mercato. </w:t>
      </w:r>
    </w:p>
    <w:p w14:paraId="49ADCF5F" w14:textId="77777777" w:rsidR="00BF0BE9" w:rsidRPr="00F8236D" w:rsidRDefault="00055071">
      <w:pPr>
        <w:pBdr>
          <w:top w:val="nil"/>
          <w:left w:val="nil"/>
          <w:bottom w:val="nil"/>
          <w:right w:val="nil"/>
          <w:between w:val="nil"/>
        </w:pBdr>
        <w:spacing w:line="276" w:lineRule="auto"/>
        <w:ind w:left="360"/>
        <w:jc w:val="both"/>
        <w:rPr>
          <w:rFonts w:ascii="Titillium" w:eastAsia="Arial" w:hAnsi="Titillium" w:cs="Arial"/>
          <w:color w:val="000000"/>
          <w:sz w:val="21"/>
          <w:szCs w:val="21"/>
        </w:rPr>
      </w:pPr>
      <w:r w:rsidRPr="00F8236D">
        <w:rPr>
          <w:rFonts w:ascii="Titillium" w:eastAsia="Arial" w:hAnsi="Titillium" w:cs="Arial"/>
          <w:color w:val="000000"/>
          <w:sz w:val="21"/>
          <w:szCs w:val="21"/>
        </w:rPr>
        <w:t>Dichiara di possedere i seguenti requisiti:</w:t>
      </w:r>
    </w:p>
    <w:p w14:paraId="2BF9489A" w14:textId="77777777" w:rsidR="00BF0BE9" w:rsidRPr="00F8236D" w:rsidRDefault="00055071">
      <w:pPr>
        <w:numPr>
          <w:ilvl w:val="0"/>
          <w:numId w:val="5"/>
        </w:numPr>
        <w:pBdr>
          <w:top w:val="nil"/>
          <w:left w:val="nil"/>
          <w:bottom w:val="nil"/>
          <w:right w:val="nil"/>
          <w:between w:val="nil"/>
        </w:pBdr>
        <w:spacing w:line="276" w:lineRule="auto"/>
        <w:ind w:left="900" w:hanging="540"/>
        <w:jc w:val="both"/>
        <w:rPr>
          <w:rFonts w:ascii="Titillium" w:eastAsia="Arial" w:hAnsi="Titillium" w:cs="Arial"/>
          <w:color w:val="000000"/>
          <w:sz w:val="21"/>
          <w:szCs w:val="21"/>
        </w:rPr>
      </w:pPr>
      <w:r w:rsidRPr="00F8236D">
        <w:rPr>
          <w:rFonts w:ascii="Titillium" w:eastAsia="Arial" w:hAnsi="Titillium" w:cs="Arial"/>
          <w:color w:val="000000"/>
          <w:sz w:val="21"/>
          <w:szCs w:val="21"/>
        </w:rPr>
        <w:lastRenderedPageBreak/>
        <w:t>__________________;</w:t>
      </w:r>
    </w:p>
    <w:p w14:paraId="156314AA" w14:textId="77777777" w:rsidR="00BF0BE9" w:rsidRPr="00F8236D" w:rsidRDefault="00055071">
      <w:pPr>
        <w:numPr>
          <w:ilvl w:val="0"/>
          <w:numId w:val="5"/>
        </w:numPr>
        <w:pBdr>
          <w:top w:val="nil"/>
          <w:left w:val="nil"/>
          <w:bottom w:val="nil"/>
          <w:right w:val="nil"/>
          <w:between w:val="nil"/>
        </w:pBdr>
        <w:spacing w:line="276" w:lineRule="auto"/>
        <w:ind w:left="900" w:hanging="540"/>
        <w:jc w:val="both"/>
        <w:rPr>
          <w:rFonts w:ascii="Titillium" w:eastAsia="Arial" w:hAnsi="Titillium" w:cs="Arial"/>
          <w:color w:val="000000"/>
          <w:sz w:val="21"/>
          <w:szCs w:val="21"/>
        </w:rPr>
      </w:pPr>
      <w:r w:rsidRPr="00F8236D">
        <w:rPr>
          <w:rFonts w:ascii="Titillium" w:eastAsia="Arial" w:hAnsi="Titillium" w:cs="Arial"/>
          <w:color w:val="000000"/>
          <w:sz w:val="21"/>
          <w:szCs w:val="21"/>
        </w:rPr>
        <w:t>__________________;</w:t>
      </w:r>
    </w:p>
    <w:p w14:paraId="151C73A2" w14:textId="77777777" w:rsidR="00BF0BE9" w:rsidRPr="00F8236D" w:rsidRDefault="00055071">
      <w:pPr>
        <w:numPr>
          <w:ilvl w:val="0"/>
          <w:numId w:val="5"/>
        </w:numPr>
        <w:pBdr>
          <w:top w:val="nil"/>
          <w:left w:val="nil"/>
          <w:bottom w:val="nil"/>
          <w:right w:val="nil"/>
          <w:between w:val="nil"/>
        </w:pBdr>
        <w:spacing w:line="276" w:lineRule="auto"/>
        <w:ind w:left="900" w:hanging="540"/>
        <w:jc w:val="both"/>
        <w:rPr>
          <w:rFonts w:ascii="Titillium" w:eastAsia="Arial" w:hAnsi="Titillium" w:cs="Arial"/>
          <w:color w:val="000000"/>
          <w:sz w:val="21"/>
          <w:szCs w:val="21"/>
        </w:rPr>
      </w:pPr>
      <w:r w:rsidRPr="00F8236D">
        <w:rPr>
          <w:rFonts w:ascii="Titillium" w:eastAsia="Arial" w:hAnsi="Titillium" w:cs="Arial"/>
          <w:color w:val="000000"/>
          <w:sz w:val="21"/>
          <w:szCs w:val="21"/>
        </w:rPr>
        <w:t>__________________;</w:t>
      </w:r>
    </w:p>
    <w:p w14:paraId="7F8CD854" w14:textId="77777777" w:rsidR="00BF0BE9" w:rsidRPr="00F8236D" w:rsidRDefault="00055071">
      <w:pPr>
        <w:numPr>
          <w:ilvl w:val="0"/>
          <w:numId w:val="5"/>
        </w:numPr>
        <w:pBdr>
          <w:top w:val="nil"/>
          <w:left w:val="nil"/>
          <w:bottom w:val="nil"/>
          <w:right w:val="nil"/>
          <w:between w:val="nil"/>
        </w:pBdr>
        <w:spacing w:line="276" w:lineRule="auto"/>
        <w:ind w:left="900" w:hanging="540"/>
        <w:jc w:val="both"/>
        <w:rPr>
          <w:rFonts w:ascii="Titillium" w:eastAsia="Arial" w:hAnsi="Titillium" w:cs="Arial"/>
          <w:color w:val="000000"/>
          <w:sz w:val="21"/>
          <w:szCs w:val="21"/>
        </w:rPr>
      </w:pPr>
      <w:r w:rsidRPr="00F8236D">
        <w:rPr>
          <w:rFonts w:ascii="Titillium" w:eastAsia="Arial" w:hAnsi="Titillium" w:cs="Arial"/>
          <w:color w:val="000000"/>
          <w:sz w:val="21"/>
          <w:szCs w:val="21"/>
        </w:rPr>
        <w:t>__________________.</w:t>
      </w:r>
    </w:p>
    <w:p w14:paraId="5953FD7C" w14:textId="77777777" w:rsidR="00BF0BE9" w:rsidRPr="00F8236D" w:rsidRDefault="00BF0BE9">
      <w:pPr>
        <w:pBdr>
          <w:top w:val="nil"/>
          <w:left w:val="nil"/>
          <w:bottom w:val="nil"/>
          <w:right w:val="nil"/>
          <w:between w:val="nil"/>
        </w:pBdr>
        <w:spacing w:line="276" w:lineRule="auto"/>
        <w:ind w:left="900"/>
        <w:jc w:val="both"/>
        <w:rPr>
          <w:rFonts w:ascii="Titillium" w:eastAsia="Arial" w:hAnsi="Titillium" w:cs="Arial"/>
          <w:color w:val="000000"/>
          <w:sz w:val="21"/>
          <w:szCs w:val="21"/>
        </w:rPr>
      </w:pPr>
    </w:p>
    <w:p w14:paraId="06305857" w14:textId="77777777" w:rsidR="00BF0BE9" w:rsidRPr="00F8236D" w:rsidRDefault="00055071">
      <w:pPr>
        <w:pBdr>
          <w:top w:val="nil"/>
          <w:left w:val="nil"/>
          <w:bottom w:val="nil"/>
          <w:right w:val="nil"/>
          <w:between w:val="nil"/>
        </w:pBdr>
        <w:tabs>
          <w:tab w:val="left" w:pos="6540"/>
        </w:tabs>
        <w:spacing w:line="276" w:lineRule="auto"/>
        <w:rPr>
          <w:rFonts w:ascii="Titillium" w:eastAsia="Arial" w:hAnsi="Titillium" w:cs="Arial"/>
          <w:color w:val="000000"/>
          <w:sz w:val="21"/>
          <w:szCs w:val="21"/>
        </w:rPr>
      </w:pPr>
      <w:r w:rsidRPr="00F8236D">
        <w:rPr>
          <w:rFonts w:ascii="Titillium" w:eastAsia="Arial" w:hAnsi="Titillium" w:cs="Arial"/>
          <w:color w:val="000000"/>
          <w:sz w:val="21"/>
          <w:szCs w:val="21"/>
        </w:rPr>
        <w:tab/>
      </w:r>
    </w:p>
    <w:p w14:paraId="07B9B05D" w14:textId="77777777" w:rsidR="00BF0BE9" w:rsidRPr="00F8236D" w:rsidRDefault="00055071">
      <w:pPr>
        <w:pBdr>
          <w:top w:val="nil"/>
          <w:left w:val="nil"/>
          <w:bottom w:val="nil"/>
          <w:right w:val="nil"/>
          <w:between w:val="nil"/>
        </w:pBdr>
        <w:spacing w:line="276" w:lineRule="auto"/>
        <w:rPr>
          <w:rFonts w:ascii="Titillium" w:eastAsia="Arial" w:hAnsi="Titillium" w:cs="Arial"/>
          <w:color w:val="000000"/>
          <w:sz w:val="21"/>
          <w:szCs w:val="21"/>
        </w:rPr>
      </w:pPr>
      <w:r w:rsidRPr="00F8236D">
        <w:rPr>
          <w:rFonts w:ascii="Titillium" w:eastAsia="Arial" w:hAnsi="Titillium" w:cs="Arial"/>
          <w:color w:val="000000"/>
          <w:sz w:val="21"/>
          <w:szCs w:val="21"/>
        </w:rPr>
        <w:t xml:space="preserve">Luogo e data_________________________ </w:t>
      </w:r>
    </w:p>
    <w:p w14:paraId="79AFA072" w14:textId="77777777" w:rsidR="00BF0BE9" w:rsidRPr="00F8236D" w:rsidRDefault="00055071">
      <w:pPr>
        <w:pBdr>
          <w:top w:val="nil"/>
          <w:left w:val="nil"/>
          <w:bottom w:val="nil"/>
          <w:right w:val="nil"/>
          <w:between w:val="nil"/>
        </w:pBdr>
        <w:spacing w:line="276" w:lineRule="auto"/>
        <w:ind w:left="3540" w:firstLine="708"/>
        <w:jc w:val="center"/>
        <w:rPr>
          <w:rFonts w:ascii="Titillium" w:eastAsia="Arial" w:hAnsi="Titillium" w:cs="Arial"/>
          <w:color w:val="000000"/>
          <w:sz w:val="21"/>
          <w:szCs w:val="21"/>
        </w:rPr>
      </w:pPr>
      <w:r w:rsidRPr="00F8236D">
        <w:rPr>
          <w:rFonts w:ascii="Titillium" w:eastAsia="Arial" w:hAnsi="Titillium" w:cs="Arial"/>
          <w:color w:val="000000"/>
          <w:sz w:val="21"/>
          <w:szCs w:val="21"/>
        </w:rPr>
        <w:t>Il Dichiarante</w:t>
      </w:r>
      <w:r w:rsidRPr="00F8236D">
        <w:rPr>
          <w:rFonts w:ascii="Titillium" w:eastAsia="Arial" w:hAnsi="Titillium" w:cs="Arial"/>
          <w:color w:val="000000"/>
          <w:sz w:val="21"/>
          <w:szCs w:val="21"/>
          <w:vertAlign w:val="superscript"/>
        </w:rPr>
        <w:footnoteReference w:id="3"/>
      </w:r>
    </w:p>
    <w:p w14:paraId="61AB2C40" w14:textId="77777777" w:rsidR="00BF0BE9" w:rsidRPr="00F8236D" w:rsidRDefault="00BF0BE9">
      <w:pPr>
        <w:pBdr>
          <w:top w:val="nil"/>
          <w:left w:val="nil"/>
          <w:bottom w:val="nil"/>
          <w:right w:val="nil"/>
          <w:between w:val="nil"/>
        </w:pBdr>
        <w:spacing w:line="276" w:lineRule="auto"/>
        <w:jc w:val="center"/>
        <w:rPr>
          <w:rFonts w:ascii="Titillium" w:eastAsia="Arial" w:hAnsi="Titillium" w:cs="Arial"/>
          <w:color w:val="000000"/>
          <w:sz w:val="21"/>
          <w:szCs w:val="21"/>
        </w:rPr>
      </w:pPr>
    </w:p>
    <w:sectPr w:rsidR="00BF0BE9" w:rsidRPr="00F8236D">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D9550" w14:textId="77777777" w:rsidR="00C85542" w:rsidRDefault="00C85542">
      <w:r>
        <w:separator/>
      </w:r>
    </w:p>
  </w:endnote>
  <w:endnote w:type="continuationSeparator" w:id="0">
    <w:p w14:paraId="4F227523" w14:textId="77777777" w:rsidR="00C85542" w:rsidRDefault="00C8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itili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C4238" w14:textId="77777777" w:rsidR="00C85542" w:rsidRDefault="00C85542">
      <w:r>
        <w:separator/>
      </w:r>
    </w:p>
  </w:footnote>
  <w:footnote w:type="continuationSeparator" w:id="0">
    <w:p w14:paraId="1CA21693" w14:textId="77777777" w:rsidR="00C85542" w:rsidRDefault="00C85542">
      <w:r>
        <w:continuationSeparator/>
      </w:r>
    </w:p>
  </w:footnote>
  <w:footnote w:id="1">
    <w:p w14:paraId="7E5755CD" w14:textId="77777777" w:rsidR="00BF0BE9" w:rsidRDefault="00055071">
      <w:pPr>
        <w:pBdr>
          <w:top w:val="nil"/>
          <w:left w:val="nil"/>
          <w:bottom w:val="nil"/>
          <w:right w:val="nil"/>
          <w:between w:val="nil"/>
        </w:pBdr>
        <w:rPr>
          <w:color w:val="000000"/>
        </w:rPr>
      </w:pPr>
      <w:r>
        <w:rPr>
          <w:vertAlign w:val="superscript"/>
        </w:rPr>
        <w:footnoteRef/>
      </w:r>
      <w:r>
        <w:rPr>
          <w:color w:val="000000"/>
        </w:rPr>
        <w:t xml:space="preserve"> Impresa, Società, raggruppamento, Consorzio, Cooperativa, ecc.</w:t>
      </w:r>
    </w:p>
  </w:footnote>
  <w:footnote w:id="2">
    <w:p w14:paraId="778387D7" w14:textId="77777777" w:rsidR="00BF0BE9" w:rsidRDefault="00055071">
      <w:pPr>
        <w:pBdr>
          <w:top w:val="nil"/>
          <w:left w:val="nil"/>
          <w:bottom w:val="nil"/>
          <w:right w:val="nil"/>
          <w:between w:val="nil"/>
        </w:pBdr>
        <w:rPr>
          <w:color w:val="000000"/>
        </w:rPr>
      </w:pPr>
      <w:r>
        <w:rPr>
          <w:vertAlign w:val="superscript"/>
        </w:rPr>
        <w:footnoteRef/>
      </w:r>
      <w:r>
        <w:rPr>
          <w:color w:val="000000"/>
        </w:rPr>
        <w:t xml:space="preserve"> In caso di Operatore </w:t>
      </w:r>
      <w:proofErr w:type="spellStart"/>
      <w:r>
        <w:rPr>
          <w:color w:val="000000"/>
        </w:rPr>
        <w:t>pluri</w:t>
      </w:r>
      <w:proofErr w:type="spellEnd"/>
      <w:r>
        <w:rPr>
          <w:color w:val="000000"/>
        </w:rPr>
        <w:t>-soggettivo, l’elezione del domicilio è richiesta al solo capogruppo/mandatario.</w:t>
      </w:r>
    </w:p>
  </w:footnote>
  <w:footnote w:id="3">
    <w:p w14:paraId="0BFF3261" w14:textId="77777777" w:rsidR="00BF0BE9" w:rsidRPr="00927227" w:rsidRDefault="00055071">
      <w:pPr>
        <w:pBdr>
          <w:top w:val="nil"/>
          <w:left w:val="nil"/>
          <w:bottom w:val="nil"/>
          <w:right w:val="nil"/>
          <w:between w:val="nil"/>
        </w:pBdr>
        <w:jc w:val="both"/>
        <w:rPr>
          <w:rFonts w:ascii="Titilium" w:hAnsi="Titilium"/>
          <w:color w:val="000000"/>
        </w:rPr>
      </w:pPr>
      <w:r w:rsidRPr="00927227">
        <w:rPr>
          <w:rFonts w:ascii="Titilium" w:hAnsi="Titilium"/>
          <w:vertAlign w:val="superscript"/>
        </w:rPr>
        <w:footnoteRef/>
      </w:r>
      <w:r w:rsidRPr="00927227">
        <w:rPr>
          <w:rFonts w:ascii="Titilium" w:hAnsi="Titilium"/>
          <w:color w:val="000000"/>
        </w:rPr>
        <w:t xml:space="preserve"> La presente istanza dovrà essere:</w:t>
      </w:r>
    </w:p>
    <w:p w14:paraId="583C5CAC" w14:textId="77777777" w:rsidR="00BF0BE9" w:rsidRPr="00927227" w:rsidRDefault="00055071">
      <w:pPr>
        <w:pBdr>
          <w:top w:val="nil"/>
          <w:left w:val="nil"/>
          <w:bottom w:val="nil"/>
          <w:right w:val="nil"/>
          <w:between w:val="nil"/>
        </w:pBdr>
        <w:jc w:val="both"/>
        <w:rPr>
          <w:rFonts w:ascii="Titilium" w:hAnsi="Titilium"/>
          <w:color w:val="000000"/>
        </w:rPr>
      </w:pPr>
      <w:r w:rsidRPr="00927227">
        <w:rPr>
          <w:rFonts w:ascii="Titilium" w:hAnsi="Titilium"/>
          <w:b/>
          <w:color w:val="000000"/>
        </w:rPr>
        <w:t>REDATTA</w:t>
      </w:r>
    </w:p>
    <w:p w14:paraId="1EBC1D7C" w14:textId="77777777" w:rsidR="00BF0BE9" w:rsidRPr="00927227" w:rsidRDefault="00055071">
      <w:pPr>
        <w:numPr>
          <w:ilvl w:val="0"/>
          <w:numId w:val="3"/>
        </w:numPr>
        <w:pBdr>
          <w:top w:val="nil"/>
          <w:left w:val="nil"/>
          <w:bottom w:val="nil"/>
          <w:right w:val="nil"/>
          <w:between w:val="nil"/>
        </w:pBdr>
        <w:jc w:val="both"/>
        <w:rPr>
          <w:rFonts w:ascii="Titilium" w:hAnsi="Titilium"/>
          <w:color w:val="000000"/>
        </w:rPr>
      </w:pPr>
      <w:r w:rsidRPr="00927227">
        <w:rPr>
          <w:rFonts w:ascii="Titilium" w:hAnsi="Titilium"/>
          <w:color w:val="000000"/>
        </w:rPr>
        <w:t>Dal legale rappresentante dell’Operatore economico singolo;</w:t>
      </w:r>
    </w:p>
    <w:p w14:paraId="31C3E036" w14:textId="77777777" w:rsidR="00BF0BE9" w:rsidRPr="00927227" w:rsidRDefault="00055071">
      <w:pPr>
        <w:numPr>
          <w:ilvl w:val="0"/>
          <w:numId w:val="3"/>
        </w:numPr>
        <w:pBdr>
          <w:top w:val="nil"/>
          <w:left w:val="nil"/>
          <w:bottom w:val="nil"/>
          <w:right w:val="nil"/>
          <w:between w:val="nil"/>
        </w:pBdr>
        <w:jc w:val="both"/>
        <w:rPr>
          <w:rFonts w:ascii="Titilium" w:hAnsi="Titilium"/>
          <w:color w:val="000000"/>
        </w:rPr>
      </w:pPr>
      <w:r w:rsidRPr="00927227">
        <w:rPr>
          <w:rFonts w:ascii="Titilium" w:hAnsi="Titilium"/>
          <w:color w:val="000000"/>
        </w:rPr>
        <w:t>Dal legale rappresentante dell’operatore capogruppo, se trattasi di Raggruppamento temporaneo, Consorzio ordinario, GEIE costituito;</w:t>
      </w:r>
    </w:p>
    <w:p w14:paraId="427D3A01" w14:textId="77777777" w:rsidR="00BF0BE9" w:rsidRPr="00927227" w:rsidRDefault="00055071">
      <w:pPr>
        <w:numPr>
          <w:ilvl w:val="0"/>
          <w:numId w:val="3"/>
        </w:numPr>
        <w:pBdr>
          <w:top w:val="nil"/>
          <w:left w:val="nil"/>
          <w:bottom w:val="nil"/>
          <w:right w:val="nil"/>
          <w:between w:val="nil"/>
        </w:pBdr>
        <w:jc w:val="both"/>
        <w:rPr>
          <w:rFonts w:ascii="Titilium" w:hAnsi="Titilium"/>
          <w:color w:val="000000"/>
        </w:rPr>
      </w:pPr>
      <w:r w:rsidRPr="00927227">
        <w:rPr>
          <w:rFonts w:ascii="Titilium" w:hAnsi="Titilium"/>
          <w:color w:val="000000"/>
        </w:rPr>
        <w:t xml:space="preserve">Dal legale rappresentante di ciascun operatore raggruppato, se trattasi di Raggruppamento temporaneo, Consorzio ordinario, GEIE costituendi; </w:t>
      </w:r>
    </w:p>
    <w:p w14:paraId="59270FA7" w14:textId="77777777" w:rsidR="00BF0BE9" w:rsidRPr="00927227" w:rsidRDefault="00055071">
      <w:pPr>
        <w:pBdr>
          <w:top w:val="nil"/>
          <w:left w:val="nil"/>
          <w:bottom w:val="nil"/>
          <w:right w:val="nil"/>
          <w:between w:val="nil"/>
        </w:pBdr>
        <w:jc w:val="both"/>
        <w:rPr>
          <w:rFonts w:ascii="Titilium" w:hAnsi="Titilium"/>
          <w:color w:val="000000"/>
        </w:rPr>
      </w:pPr>
      <w:r w:rsidRPr="00927227">
        <w:rPr>
          <w:rFonts w:ascii="Titilium" w:hAnsi="Titilium"/>
          <w:b/>
          <w:color w:val="000000"/>
        </w:rPr>
        <w:t>SOTTOSCRITTA</w:t>
      </w:r>
    </w:p>
    <w:p w14:paraId="4A906AF6" w14:textId="77777777" w:rsidR="00BF0BE9" w:rsidRPr="00927227" w:rsidRDefault="00055071">
      <w:pPr>
        <w:numPr>
          <w:ilvl w:val="0"/>
          <w:numId w:val="1"/>
        </w:numPr>
        <w:pBdr>
          <w:top w:val="nil"/>
          <w:left w:val="nil"/>
          <w:bottom w:val="nil"/>
          <w:right w:val="nil"/>
          <w:between w:val="nil"/>
        </w:pBdr>
        <w:jc w:val="both"/>
        <w:rPr>
          <w:rFonts w:ascii="Titilium" w:hAnsi="Titilium"/>
          <w:color w:val="000000"/>
        </w:rPr>
      </w:pPr>
      <w:r w:rsidRPr="00927227">
        <w:rPr>
          <w:rFonts w:ascii="Titilium" w:hAnsi="Titilium"/>
          <w:color w:val="000000"/>
        </w:rPr>
        <w:t>Con firma digitale per gli operatori economici italiani o stranieri residenti in Italia;</w:t>
      </w:r>
    </w:p>
    <w:p w14:paraId="21642B6C" w14:textId="77777777" w:rsidR="00BF0BE9" w:rsidRPr="00927227" w:rsidRDefault="00055071">
      <w:pPr>
        <w:numPr>
          <w:ilvl w:val="0"/>
          <w:numId w:val="1"/>
        </w:numPr>
        <w:pBdr>
          <w:top w:val="nil"/>
          <w:left w:val="nil"/>
          <w:bottom w:val="nil"/>
          <w:right w:val="nil"/>
          <w:between w:val="nil"/>
        </w:pBdr>
        <w:jc w:val="both"/>
        <w:rPr>
          <w:rFonts w:ascii="Titilium" w:hAnsi="Titilium"/>
          <w:color w:val="000000"/>
        </w:rPr>
      </w:pPr>
      <w:r w:rsidRPr="00927227">
        <w:rPr>
          <w:rFonts w:ascii="Titilium" w:hAnsi="Titilium"/>
          <w:color w:val="000000"/>
        </w:rPr>
        <w:t>Con firma autografa, corredata della fotocopia di un documento di identità in corso di validità del sottoscrittore, per gli operatori economici stranieri.</w:t>
      </w:r>
    </w:p>
    <w:p w14:paraId="1AE28FB9" w14:textId="77777777" w:rsidR="00BF0BE9" w:rsidRDefault="00BF0BE9">
      <w:pPr>
        <w:pBdr>
          <w:top w:val="nil"/>
          <w:left w:val="nil"/>
          <w:bottom w:val="nil"/>
          <w:right w:val="nil"/>
          <w:between w:val="nil"/>
        </w:pBdr>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5EF8"/>
    <w:multiLevelType w:val="multilevel"/>
    <w:tmpl w:val="570E05D2"/>
    <w:lvl w:ilvl="0">
      <w:start w:val="1"/>
      <w:numFmt w:val="lowerLetter"/>
      <w:lvlText w:val="%1)"/>
      <w:lvlJc w:val="left"/>
      <w:pPr>
        <w:ind w:left="3762" w:hanging="360"/>
      </w:pPr>
      <w:rPr>
        <w:color w:val="000000"/>
        <w:vertAlign w:val="baseline"/>
      </w:rPr>
    </w:lvl>
    <w:lvl w:ilvl="1">
      <w:start w:val="1"/>
      <w:numFmt w:val="lowerLetter"/>
      <w:lvlText w:val="%2."/>
      <w:lvlJc w:val="left"/>
      <w:pPr>
        <w:ind w:left="4482" w:hanging="360"/>
      </w:pPr>
      <w:rPr>
        <w:vertAlign w:val="baseline"/>
      </w:rPr>
    </w:lvl>
    <w:lvl w:ilvl="2">
      <w:start w:val="1"/>
      <w:numFmt w:val="lowerRoman"/>
      <w:lvlText w:val="%3."/>
      <w:lvlJc w:val="right"/>
      <w:pPr>
        <w:ind w:left="5202" w:hanging="180"/>
      </w:pPr>
      <w:rPr>
        <w:vertAlign w:val="baseline"/>
      </w:rPr>
    </w:lvl>
    <w:lvl w:ilvl="3">
      <w:start w:val="1"/>
      <w:numFmt w:val="decimal"/>
      <w:lvlText w:val="%4."/>
      <w:lvlJc w:val="left"/>
      <w:pPr>
        <w:ind w:left="5922" w:hanging="360"/>
      </w:pPr>
      <w:rPr>
        <w:vertAlign w:val="baseline"/>
      </w:rPr>
    </w:lvl>
    <w:lvl w:ilvl="4">
      <w:start w:val="1"/>
      <w:numFmt w:val="lowerLetter"/>
      <w:lvlText w:val="%5."/>
      <w:lvlJc w:val="left"/>
      <w:pPr>
        <w:ind w:left="6642" w:hanging="360"/>
      </w:pPr>
      <w:rPr>
        <w:vertAlign w:val="baseline"/>
      </w:rPr>
    </w:lvl>
    <w:lvl w:ilvl="5">
      <w:start w:val="1"/>
      <w:numFmt w:val="lowerRoman"/>
      <w:lvlText w:val="%6."/>
      <w:lvlJc w:val="right"/>
      <w:pPr>
        <w:ind w:left="7362" w:hanging="180"/>
      </w:pPr>
      <w:rPr>
        <w:vertAlign w:val="baseline"/>
      </w:rPr>
    </w:lvl>
    <w:lvl w:ilvl="6">
      <w:start w:val="1"/>
      <w:numFmt w:val="decimal"/>
      <w:lvlText w:val="%7."/>
      <w:lvlJc w:val="left"/>
      <w:pPr>
        <w:ind w:left="8082" w:hanging="360"/>
      </w:pPr>
      <w:rPr>
        <w:vertAlign w:val="baseline"/>
      </w:rPr>
    </w:lvl>
    <w:lvl w:ilvl="7">
      <w:start w:val="1"/>
      <w:numFmt w:val="lowerLetter"/>
      <w:lvlText w:val="%8."/>
      <w:lvlJc w:val="left"/>
      <w:pPr>
        <w:ind w:left="8802" w:hanging="360"/>
      </w:pPr>
      <w:rPr>
        <w:vertAlign w:val="baseline"/>
      </w:rPr>
    </w:lvl>
    <w:lvl w:ilvl="8">
      <w:start w:val="1"/>
      <w:numFmt w:val="lowerRoman"/>
      <w:lvlText w:val="%9."/>
      <w:lvlJc w:val="right"/>
      <w:pPr>
        <w:ind w:left="9522" w:hanging="180"/>
      </w:pPr>
      <w:rPr>
        <w:vertAlign w:val="baseline"/>
      </w:rPr>
    </w:lvl>
  </w:abstractNum>
  <w:abstractNum w:abstractNumId="1" w15:restartNumberingAfterBreak="0">
    <w:nsid w:val="22A66B0E"/>
    <w:multiLevelType w:val="multilevel"/>
    <w:tmpl w:val="76D08E12"/>
    <w:lvl w:ilvl="0">
      <w:start w:val="1"/>
      <w:numFmt w:val="lowerLetter"/>
      <w:lvlText w:val="%1)"/>
      <w:lvlJc w:val="left"/>
      <w:pPr>
        <w:ind w:left="3762" w:hanging="360"/>
      </w:pPr>
      <w:rPr>
        <w:color w:val="000000"/>
        <w:vertAlign w:val="baseline"/>
      </w:rPr>
    </w:lvl>
    <w:lvl w:ilvl="1">
      <w:start w:val="1"/>
      <w:numFmt w:val="lowerLetter"/>
      <w:lvlText w:val="%2."/>
      <w:lvlJc w:val="left"/>
      <w:pPr>
        <w:ind w:left="4482" w:hanging="360"/>
      </w:pPr>
      <w:rPr>
        <w:vertAlign w:val="baseline"/>
      </w:rPr>
    </w:lvl>
    <w:lvl w:ilvl="2">
      <w:start w:val="1"/>
      <w:numFmt w:val="lowerRoman"/>
      <w:lvlText w:val="%3."/>
      <w:lvlJc w:val="right"/>
      <w:pPr>
        <w:ind w:left="5202" w:hanging="180"/>
      </w:pPr>
      <w:rPr>
        <w:vertAlign w:val="baseline"/>
      </w:rPr>
    </w:lvl>
    <w:lvl w:ilvl="3">
      <w:start w:val="1"/>
      <w:numFmt w:val="decimal"/>
      <w:lvlText w:val="%4."/>
      <w:lvlJc w:val="left"/>
      <w:pPr>
        <w:ind w:left="5922" w:hanging="360"/>
      </w:pPr>
      <w:rPr>
        <w:vertAlign w:val="baseline"/>
      </w:rPr>
    </w:lvl>
    <w:lvl w:ilvl="4">
      <w:start w:val="1"/>
      <w:numFmt w:val="lowerLetter"/>
      <w:lvlText w:val="%5."/>
      <w:lvlJc w:val="left"/>
      <w:pPr>
        <w:ind w:left="6642" w:hanging="360"/>
      </w:pPr>
      <w:rPr>
        <w:vertAlign w:val="baseline"/>
      </w:rPr>
    </w:lvl>
    <w:lvl w:ilvl="5">
      <w:start w:val="1"/>
      <w:numFmt w:val="lowerRoman"/>
      <w:lvlText w:val="%6."/>
      <w:lvlJc w:val="right"/>
      <w:pPr>
        <w:ind w:left="7362" w:hanging="180"/>
      </w:pPr>
      <w:rPr>
        <w:vertAlign w:val="baseline"/>
      </w:rPr>
    </w:lvl>
    <w:lvl w:ilvl="6">
      <w:start w:val="1"/>
      <w:numFmt w:val="decimal"/>
      <w:lvlText w:val="%7."/>
      <w:lvlJc w:val="left"/>
      <w:pPr>
        <w:ind w:left="8082" w:hanging="360"/>
      </w:pPr>
      <w:rPr>
        <w:vertAlign w:val="baseline"/>
      </w:rPr>
    </w:lvl>
    <w:lvl w:ilvl="7">
      <w:start w:val="1"/>
      <w:numFmt w:val="lowerLetter"/>
      <w:lvlText w:val="%8."/>
      <w:lvlJc w:val="left"/>
      <w:pPr>
        <w:ind w:left="8802" w:hanging="360"/>
      </w:pPr>
      <w:rPr>
        <w:vertAlign w:val="baseline"/>
      </w:rPr>
    </w:lvl>
    <w:lvl w:ilvl="8">
      <w:start w:val="1"/>
      <w:numFmt w:val="lowerRoman"/>
      <w:lvlText w:val="%9."/>
      <w:lvlJc w:val="right"/>
      <w:pPr>
        <w:ind w:left="9522" w:hanging="180"/>
      </w:pPr>
      <w:rPr>
        <w:vertAlign w:val="baseline"/>
      </w:rPr>
    </w:lvl>
  </w:abstractNum>
  <w:abstractNum w:abstractNumId="2" w15:restartNumberingAfterBreak="0">
    <w:nsid w:val="55DD4A99"/>
    <w:multiLevelType w:val="multilevel"/>
    <w:tmpl w:val="0C6C009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CE62CC5"/>
    <w:multiLevelType w:val="multilevel"/>
    <w:tmpl w:val="559CB170"/>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4" w15:restartNumberingAfterBreak="0">
    <w:nsid w:val="5E871D75"/>
    <w:multiLevelType w:val="multilevel"/>
    <w:tmpl w:val="80407432"/>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69582E61"/>
    <w:multiLevelType w:val="multilevel"/>
    <w:tmpl w:val="FD98375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BE9"/>
    <w:rsid w:val="00055071"/>
    <w:rsid w:val="00232C7E"/>
    <w:rsid w:val="00240AD1"/>
    <w:rsid w:val="002F0CB3"/>
    <w:rsid w:val="005D7CBD"/>
    <w:rsid w:val="00803FA5"/>
    <w:rsid w:val="008E43AE"/>
    <w:rsid w:val="00927227"/>
    <w:rsid w:val="00BF0BE9"/>
    <w:rsid w:val="00C85542"/>
    <w:rsid w:val="00D0603C"/>
    <w:rsid w:val="00D82C03"/>
    <w:rsid w:val="00F82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8A13"/>
  <w15:docId w15:val="{41A57551-9762-4330-9391-8D35633C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customStyle="1" w:styleId="Normale1">
    <w:name w:val="Normale1"/>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customStyle="1" w:styleId="Titolo51">
    <w:name w:val="Titolo 51"/>
    <w:basedOn w:val="Normale1"/>
    <w:pPr>
      <w:spacing w:before="100" w:beforeAutospacing="1" w:after="100" w:afterAutospacing="1" w:line="240" w:lineRule="auto"/>
      <w:outlineLvl w:val="4"/>
    </w:pPr>
    <w:rPr>
      <w:rFonts w:ascii="Times New Roman" w:eastAsia="Times New Roman" w:hAnsi="Times New Roman"/>
      <w:b/>
      <w:bCs/>
      <w:sz w:val="20"/>
      <w:szCs w:val="20"/>
      <w:lang w:eastAsia="it-IT"/>
    </w:rPr>
  </w:style>
  <w:style w:type="character" w:customStyle="1" w:styleId="Carpredefinitoparagrafo1">
    <w:name w:val="Car. predefinito paragrafo1"/>
    <w:qFormat/>
    <w:rPr>
      <w:w w:val="100"/>
      <w:position w:val="-1"/>
      <w:effect w:val="none"/>
      <w:vertAlign w:val="baseline"/>
      <w:cs w:val="0"/>
      <w:em w:val="none"/>
    </w:rPr>
  </w:style>
  <w:style w:type="table" w:customStyle="1" w:styleId="Tabellanormale1">
    <w:name w:val="Tabella normale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1">
    <w:name w:val="Nessun elenco1"/>
    <w:qFormat/>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Testonotaapidipagina1">
    <w:name w:val="Testo nota a piè di pagina1"/>
    <w:basedOn w:val="Normale1"/>
    <w:qFormat/>
    <w:pPr>
      <w:spacing w:after="0" w:line="240" w:lineRule="auto"/>
    </w:pPr>
    <w:rPr>
      <w:sz w:val="20"/>
      <w:szCs w:val="20"/>
    </w:rPr>
  </w:style>
  <w:style w:type="character" w:customStyle="1" w:styleId="TestonotaapidipaginaCarattere">
    <w:name w:val="Testo nota a piè di pagina Carattere"/>
    <w:rPr>
      <w:w w:val="100"/>
      <w:position w:val="-1"/>
      <w:sz w:val="20"/>
      <w:szCs w:val="20"/>
      <w:effect w:val="none"/>
      <w:vertAlign w:val="baseline"/>
      <w:cs w:val="0"/>
      <w:em w:val="none"/>
    </w:rPr>
  </w:style>
  <w:style w:type="character" w:customStyle="1" w:styleId="Rimandonotaapidipagina1">
    <w:name w:val="Rimando nota a piè di pagina1"/>
    <w:qFormat/>
    <w:rPr>
      <w:w w:val="100"/>
      <w:position w:val="-1"/>
      <w:effect w:val="none"/>
      <w:vertAlign w:val="superscript"/>
      <w:cs w:val="0"/>
      <w:em w:val="none"/>
    </w:rPr>
  </w:style>
  <w:style w:type="paragraph" w:customStyle="1" w:styleId="Paragrafoelenco1">
    <w:name w:val="Paragrafo elenco1"/>
    <w:basedOn w:val="Normale1"/>
    <w:pPr>
      <w:ind w:left="720"/>
      <w:contextualSpacing/>
    </w:pPr>
  </w:style>
  <w:style w:type="paragraph" w:customStyle="1" w:styleId="Framecontents">
    <w:name w:val="Frame contents"/>
    <w:basedOn w:val="Corpotesto1"/>
    <w:pPr>
      <w:suppressAutoHyphens w:val="0"/>
      <w:spacing w:after="0" w:line="240" w:lineRule="auto"/>
      <w:jc w:val="both"/>
    </w:pPr>
    <w:rPr>
      <w:rFonts w:ascii="Times New Roman" w:eastAsia="Times New Roman" w:hAnsi="Times New Roman" w:cs="Times New Roman"/>
      <w:iCs/>
      <w:sz w:val="24"/>
      <w:szCs w:val="20"/>
      <w:lang w:eastAsia="ar-SA"/>
    </w:rPr>
  </w:style>
  <w:style w:type="paragraph" w:customStyle="1" w:styleId="Corpotesto1">
    <w:name w:val="Corpo testo1"/>
    <w:basedOn w:val="Normale1"/>
    <w:qFormat/>
    <w:pPr>
      <w:spacing w:after="120"/>
    </w:pPr>
  </w:style>
  <w:style w:type="character" w:customStyle="1" w:styleId="CorpotestoCarattere">
    <w:name w:val="Corpo testo Carattere"/>
    <w:basedOn w:val="Carpredefinitoparagrafo1"/>
    <w:rPr>
      <w:w w:val="100"/>
      <w:position w:val="-1"/>
      <w:effect w:val="none"/>
      <w:vertAlign w:val="baseline"/>
      <w:cs w:val="0"/>
      <w:em w:val="none"/>
    </w:rPr>
  </w:style>
  <w:style w:type="character" w:customStyle="1" w:styleId="Titolo5Carattere">
    <w:name w:val="Titolo 5 Carattere"/>
    <w:rPr>
      <w:rFonts w:ascii="Times New Roman" w:eastAsia="Times New Roman" w:hAnsi="Times New Roman" w:cs="Times New Roman"/>
      <w:b/>
      <w:bCs/>
      <w:w w:val="100"/>
      <w:position w:val="-1"/>
      <w:sz w:val="20"/>
      <w:szCs w:val="20"/>
      <w:effect w:val="none"/>
      <w:vertAlign w:val="baseline"/>
      <w:cs w:val="0"/>
      <w:em w:val="none"/>
      <w:lang w:eastAsia="it-IT"/>
    </w:rPr>
  </w:style>
  <w:style w:type="character" w:customStyle="1" w:styleId="Enfasigrassetto1">
    <w:name w:val="Enfasi (grassetto)1"/>
    <w:rPr>
      <w:b/>
      <w:bCs/>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27227"/>
    <w:pPr>
      <w:tabs>
        <w:tab w:val="center" w:pos="4819"/>
        <w:tab w:val="right" w:pos="9638"/>
      </w:tabs>
    </w:pPr>
  </w:style>
  <w:style w:type="character" w:customStyle="1" w:styleId="IntestazioneCarattere">
    <w:name w:val="Intestazione Carattere"/>
    <w:basedOn w:val="Carpredefinitoparagrafo"/>
    <w:link w:val="Intestazione"/>
    <w:uiPriority w:val="99"/>
    <w:rsid w:val="00927227"/>
  </w:style>
  <w:style w:type="paragraph" w:styleId="Pidipagina">
    <w:name w:val="footer"/>
    <w:basedOn w:val="Normale"/>
    <w:link w:val="PidipaginaCarattere"/>
    <w:uiPriority w:val="99"/>
    <w:unhideWhenUsed/>
    <w:rsid w:val="00927227"/>
    <w:pPr>
      <w:tabs>
        <w:tab w:val="center" w:pos="4819"/>
        <w:tab w:val="right" w:pos="9638"/>
      </w:tabs>
    </w:pPr>
  </w:style>
  <w:style w:type="character" w:customStyle="1" w:styleId="PidipaginaCarattere">
    <w:name w:val="Piè di pagina Carattere"/>
    <w:basedOn w:val="Carpredefinitoparagrafo"/>
    <w:link w:val="Pidipagina"/>
    <w:uiPriority w:val="99"/>
    <w:rsid w:val="00927227"/>
  </w:style>
  <w:style w:type="paragraph" w:styleId="NormaleWeb">
    <w:name w:val="Normal (Web)"/>
    <w:basedOn w:val="Normale"/>
    <w:uiPriority w:val="99"/>
    <w:semiHidden/>
    <w:unhideWhenUsed/>
    <w:rsid w:val="00803FA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18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3J82prThn3WDtX8WeDNDuPU6g==">CgMxLjA4AHIhMTgtTkJSa2owa01Sb3dlSnFfTEJ1VV9hQ0lhSGplYlUx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790</Words>
  <Characters>4504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imperatore</dc:creator>
  <cp:lastModifiedBy>maria.muscolino</cp:lastModifiedBy>
  <cp:revision>6</cp:revision>
  <dcterms:created xsi:type="dcterms:W3CDTF">2023-11-19T11:21:00Z</dcterms:created>
  <dcterms:modified xsi:type="dcterms:W3CDTF">2025-06-25T10:07:00Z</dcterms:modified>
</cp:coreProperties>
</file>